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97E9" w14:textId="77777777" w:rsidR="00527DAC" w:rsidRPr="002A63F9" w:rsidRDefault="00762F42" w:rsidP="00527DAC">
      <w:pPr>
        <w:spacing w:after="0" w:line="-240" w:lineRule="auto"/>
        <w:rPr>
          <w:rFonts w:ascii="Arial" w:eastAsia="Times New Roman" w:hAnsi="Arial" w:cs="Arial"/>
          <w:bCs/>
          <w:color w:val="000000" w:themeColor="text1"/>
          <w:sz w:val="24"/>
          <w:szCs w:val="24"/>
          <w:u w:val="single"/>
        </w:rPr>
      </w:pPr>
      <w:r>
        <w:pict w14:anchorId="059C5190">
          <v:rect id="Rectangle 2"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14:paraId="04748184" w14:textId="00C3DF2B" w:rsidR="00527DAC" w:rsidRPr="002A63F9" w:rsidRDefault="00527DAC" w:rsidP="00527DAC">
      <w:pPr>
        <w:widowControl w:val="0"/>
        <w:tabs>
          <w:tab w:val="left" w:pos="709"/>
          <w:tab w:val="left" w:pos="3686"/>
        </w:tabs>
        <w:spacing w:after="0" w:line="-240" w:lineRule="auto"/>
        <w:rPr>
          <w:rFonts w:ascii="Arial" w:eastAsia="Times New Roman" w:hAnsi="Arial" w:cs="Arial"/>
          <w:bCs/>
          <w:color w:val="000000" w:themeColor="text1"/>
          <w:sz w:val="24"/>
          <w:szCs w:val="24"/>
        </w:rPr>
      </w:pPr>
      <w:r w:rsidRPr="002A63F9">
        <w:rPr>
          <w:rFonts w:ascii="Arial" w:eastAsia="Times New Roman" w:hAnsi="Arial" w:cs="Arial"/>
          <w:bCs/>
          <w:color w:val="000000" w:themeColor="text1"/>
          <w:sz w:val="24"/>
          <w:szCs w:val="24"/>
        </w:rPr>
        <w:t xml:space="preserve">Job title:                                       </w:t>
      </w:r>
      <w:r w:rsidR="00404440" w:rsidRPr="002A63F9">
        <w:rPr>
          <w:rFonts w:ascii="Arial" w:eastAsia="Times New Roman" w:hAnsi="Arial" w:cs="Arial"/>
          <w:bCs/>
          <w:color w:val="000000" w:themeColor="text1"/>
          <w:sz w:val="24"/>
          <w:szCs w:val="24"/>
        </w:rPr>
        <w:t xml:space="preserve">Maths Teacher </w:t>
      </w:r>
    </w:p>
    <w:p w14:paraId="04995D74" w14:textId="77777777" w:rsidR="00527DAC" w:rsidRPr="002A63F9" w:rsidRDefault="00527DAC" w:rsidP="00527DAC">
      <w:pPr>
        <w:spacing w:after="0" w:line="-240" w:lineRule="auto"/>
        <w:rPr>
          <w:rFonts w:ascii="Arial" w:eastAsia="Times New Roman" w:hAnsi="Arial" w:cs="Arial"/>
          <w:bCs/>
          <w:color w:val="000000" w:themeColor="text1"/>
          <w:sz w:val="24"/>
          <w:szCs w:val="24"/>
        </w:rPr>
      </w:pPr>
    </w:p>
    <w:p w14:paraId="0AA2DCF9" w14:textId="77777777" w:rsidR="00527DAC" w:rsidRPr="002A63F9" w:rsidRDefault="00527DAC" w:rsidP="00527DAC">
      <w:pPr>
        <w:spacing w:after="0" w:line="240" w:lineRule="auto"/>
        <w:rPr>
          <w:rFonts w:ascii="Arial" w:eastAsia="Times New Roman" w:hAnsi="Arial" w:cs="Arial"/>
          <w:bCs/>
          <w:color w:val="000000" w:themeColor="text1"/>
          <w:sz w:val="24"/>
          <w:szCs w:val="24"/>
          <w:u w:val="single"/>
        </w:rPr>
      </w:pPr>
    </w:p>
    <w:p w14:paraId="2503E7EB" w14:textId="61336DD1" w:rsidR="00527DAC" w:rsidRPr="002A63F9" w:rsidRDefault="00527DAC" w:rsidP="00527DAC">
      <w:pPr>
        <w:spacing w:after="0" w:line="240" w:lineRule="auto"/>
        <w:rPr>
          <w:rFonts w:ascii="Arial" w:eastAsia="Times New Roman" w:hAnsi="Arial" w:cs="Arial"/>
          <w:bCs/>
          <w:i/>
          <w:color w:val="000000" w:themeColor="text1"/>
          <w:sz w:val="24"/>
          <w:szCs w:val="24"/>
        </w:rPr>
      </w:pPr>
      <w:r w:rsidRPr="002A63F9">
        <w:rPr>
          <w:rFonts w:ascii="Arial" w:eastAsia="Times New Roman" w:hAnsi="Arial" w:cs="Arial"/>
          <w:bCs/>
          <w:color w:val="000000" w:themeColor="text1"/>
          <w:sz w:val="24"/>
          <w:szCs w:val="24"/>
        </w:rPr>
        <w:t>Grading:</w:t>
      </w:r>
      <w:r w:rsidRPr="002A63F9">
        <w:rPr>
          <w:rFonts w:ascii="Arial" w:eastAsia="Times New Roman" w:hAnsi="Arial" w:cs="Arial"/>
          <w:bCs/>
          <w:color w:val="000000" w:themeColor="text1"/>
          <w:sz w:val="24"/>
          <w:szCs w:val="24"/>
        </w:rPr>
        <w:tab/>
      </w:r>
      <w:r w:rsidRPr="002A63F9">
        <w:rPr>
          <w:rFonts w:ascii="Arial" w:eastAsia="Times New Roman" w:hAnsi="Arial" w:cs="Arial"/>
          <w:bCs/>
          <w:color w:val="000000" w:themeColor="text1"/>
          <w:sz w:val="24"/>
          <w:szCs w:val="24"/>
        </w:rPr>
        <w:tab/>
      </w:r>
      <w:r w:rsidRPr="002A63F9">
        <w:rPr>
          <w:rFonts w:ascii="Arial" w:eastAsia="Times New Roman" w:hAnsi="Arial" w:cs="Arial"/>
          <w:bCs/>
          <w:color w:val="000000" w:themeColor="text1"/>
          <w:sz w:val="24"/>
          <w:szCs w:val="24"/>
        </w:rPr>
        <w:tab/>
      </w:r>
      <w:r w:rsidRPr="002A63F9">
        <w:rPr>
          <w:rFonts w:ascii="Arial" w:eastAsia="Times New Roman" w:hAnsi="Arial" w:cs="Arial"/>
          <w:bCs/>
          <w:color w:val="000000" w:themeColor="text1"/>
          <w:sz w:val="24"/>
          <w:szCs w:val="24"/>
        </w:rPr>
        <w:tab/>
      </w:r>
      <w:r w:rsidR="00404440" w:rsidRPr="002A63F9">
        <w:rPr>
          <w:rFonts w:ascii="Arial" w:eastAsia="Times New Roman" w:hAnsi="Arial" w:cs="Arial"/>
          <w:bCs/>
          <w:color w:val="000000" w:themeColor="text1"/>
          <w:sz w:val="24"/>
          <w:szCs w:val="24"/>
        </w:rPr>
        <w:t xml:space="preserve">M1-M6 + SEN </w:t>
      </w:r>
    </w:p>
    <w:p w14:paraId="21E4E356" w14:textId="77777777" w:rsidR="00527DAC" w:rsidRPr="002A63F9" w:rsidRDefault="00527DAC" w:rsidP="00527DAC">
      <w:pPr>
        <w:spacing w:after="0" w:line="240" w:lineRule="auto"/>
        <w:rPr>
          <w:rFonts w:ascii="Arial" w:eastAsia="Times New Roman" w:hAnsi="Arial" w:cs="Arial"/>
          <w:bCs/>
          <w:color w:val="000000" w:themeColor="text1"/>
          <w:sz w:val="24"/>
          <w:szCs w:val="24"/>
        </w:rPr>
      </w:pPr>
    </w:p>
    <w:p w14:paraId="64F22039" w14:textId="77777777" w:rsidR="00527DAC" w:rsidRPr="002A63F9" w:rsidRDefault="00527DAC" w:rsidP="00527DAC">
      <w:pPr>
        <w:spacing w:after="0" w:line="240" w:lineRule="auto"/>
        <w:rPr>
          <w:rFonts w:ascii="Arial" w:eastAsia="Times New Roman" w:hAnsi="Arial" w:cs="Arial"/>
          <w:bCs/>
          <w:color w:val="000000" w:themeColor="text1"/>
          <w:sz w:val="24"/>
          <w:szCs w:val="24"/>
        </w:rPr>
      </w:pPr>
    </w:p>
    <w:p w14:paraId="37CB1D93" w14:textId="22627660" w:rsidR="00527DAC" w:rsidRPr="002A63F9" w:rsidRDefault="00527DAC" w:rsidP="00527DAC">
      <w:pPr>
        <w:spacing w:after="0" w:line="240" w:lineRule="auto"/>
        <w:ind w:left="3600" w:hanging="3600"/>
        <w:rPr>
          <w:rFonts w:ascii="Arial" w:eastAsia="Times New Roman" w:hAnsi="Arial" w:cs="Arial"/>
          <w:bCs/>
          <w:color w:val="000000" w:themeColor="text1"/>
          <w:sz w:val="24"/>
          <w:szCs w:val="24"/>
        </w:rPr>
      </w:pPr>
      <w:r w:rsidRPr="002A63F9">
        <w:rPr>
          <w:rFonts w:ascii="Arial" w:eastAsia="Times New Roman" w:hAnsi="Arial" w:cs="Arial"/>
          <w:bCs/>
          <w:color w:val="000000" w:themeColor="text1"/>
          <w:sz w:val="24"/>
          <w:szCs w:val="24"/>
        </w:rPr>
        <w:t>Reporting To:</w:t>
      </w:r>
      <w:r w:rsidRPr="002A63F9">
        <w:rPr>
          <w:rFonts w:ascii="Arial" w:eastAsia="Times New Roman" w:hAnsi="Arial" w:cs="Arial"/>
          <w:bCs/>
          <w:i/>
          <w:color w:val="000000" w:themeColor="text1"/>
          <w:sz w:val="24"/>
          <w:szCs w:val="24"/>
        </w:rPr>
        <w:tab/>
      </w:r>
      <w:r w:rsidR="00404440" w:rsidRPr="002A63F9">
        <w:rPr>
          <w:rFonts w:ascii="Arial" w:eastAsia="Times New Roman" w:hAnsi="Arial" w:cs="Arial"/>
          <w:bCs/>
          <w:color w:val="000000" w:themeColor="text1"/>
          <w:sz w:val="24"/>
          <w:szCs w:val="24"/>
        </w:rPr>
        <w:t>Deputy Head Teacher</w:t>
      </w:r>
    </w:p>
    <w:p w14:paraId="25A6560F" w14:textId="77777777" w:rsidR="00527DAC" w:rsidRPr="002A63F9" w:rsidRDefault="00527DAC" w:rsidP="00527DAC">
      <w:pPr>
        <w:spacing w:after="0" w:line="240" w:lineRule="auto"/>
        <w:rPr>
          <w:rFonts w:ascii="Arial" w:eastAsia="Times New Roman" w:hAnsi="Arial" w:cs="Arial"/>
          <w:bCs/>
          <w:color w:val="000000" w:themeColor="text1"/>
          <w:sz w:val="24"/>
          <w:szCs w:val="24"/>
        </w:rPr>
      </w:pPr>
    </w:p>
    <w:p w14:paraId="7940563C" w14:textId="77777777" w:rsidR="00527DAC" w:rsidRPr="002A63F9" w:rsidRDefault="00527DAC" w:rsidP="00527DAC">
      <w:pPr>
        <w:spacing w:after="0" w:line="240" w:lineRule="auto"/>
        <w:rPr>
          <w:rFonts w:ascii="Arial" w:eastAsia="Times New Roman" w:hAnsi="Arial" w:cs="Arial"/>
          <w:bCs/>
          <w:i/>
          <w:color w:val="000000" w:themeColor="text1"/>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04440" w:rsidRPr="002A63F9" w14:paraId="323A8536"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0E1AB911" w14:textId="77777777" w:rsidR="00404440" w:rsidRPr="00404440"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 xml:space="preserve">Teacher of Mathematics – Sutherland House School </w:t>
            </w:r>
          </w:p>
        </w:tc>
      </w:tr>
      <w:tr w:rsidR="00404440" w:rsidRPr="002A63F9" w14:paraId="70436894"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0A153FC3" w14:textId="77777777" w:rsidR="00404440" w:rsidRPr="002A63F9"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Job Details</w:t>
            </w:r>
          </w:p>
          <w:p w14:paraId="57D40DB5" w14:textId="77777777" w:rsidR="00404440" w:rsidRPr="00404440" w:rsidRDefault="00404440" w:rsidP="00404440">
            <w:pPr>
              <w:spacing w:after="0" w:line="240" w:lineRule="auto"/>
              <w:rPr>
                <w:rFonts w:ascii="Arial" w:eastAsia="Times New Roman" w:hAnsi="Arial" w:cs="Arial"/>
                <w:bCs/>
                <w:color w:val="000000" w:themeColor="text1"/>
                <w:sz w:val="24"/>
                <w:szCs w:val="24"/>
              </w:rPr>
            </w:pPr>
          </w:p>
          <w:p w14:paraId="6C3BD8D4"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Salary: MPS plus SEN £31,650-£43,607 plus SEN £2,679</w:t>
            </w:r>
          </w:p>
          <w:p w14:paraId="20EF3DC7" w14:textId="77777777" w:rsidR="00404440" w:rsidRPr="00404440" w:rsidRDefault="00404440" w:rsidP="00404440">
            <w:pPr>
              <w:spacing w:after="0" w:line="240" w:lineRule="auto"/>
              <w:rPr>
                <w:rFonts w:ascii="Arial" w:eastAsia="Times New Roman" w:hAnsi="Arial" w:cs="Arial"/>
                <w:bCs/>
                <w:color w:val="000000" w:themeColor="text1"/>
                <w:sz w:val="24"/>
                <w:szCs w:val="24"/>
                <w:lang w:val="en-US"/>
              </w:rPr>
            </w:pPr>
          </w:p>
          <w:p w14:paraId="4EFA37AC"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 xml:space="preserve">Contract type: Full-Time or Part-Time </w:t>
            </w:r>
          </w:p>
          <w:p w14:paraId="492642A2" w14:textId="77777777" w:rsidR="00404440" w:rsidRPr="00404440" w:rsidRDefault="00404440" w:rsidP="00404440">
            <w:pPr>
              <w:spacing w:after="0" w:line="240" w:lineRule="auto"/>
              <w:rPr>
                <w:rFonts w:ascii="Arial" w:eastAsia="Times New Roman" w:hAnsi="Arial" w:cs="Arial"/>
                <w:bCs/>
                <w:color w:val="000000" w:themeColor="text1"/>
                <w:sz w:val="24"/>
                <w:szCs w:val="24"/>
                <w:lang w:val="en-US"/>
              </w:rPr>
            </w:pPr>
          </w:p>
          <w:p w14:paraId="7036A8A8"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Reporting to: Deputy Head / Line Manager</w:t>
            </w:r>
          </w:p>
          <w:p w14:paraId="67303E13" w14:textId="77777777" w:rsidR="00404440" w:rsidRPr="00404440" w:rsidRDefault="00404440" w:rsidP="00404440">
            <w:pPr>
              <w:spacing w:after="0" w:line="240" w:lineRule="auto"/>
              <w:rPr>
                <w:rFonts w:ascii="Arial" w:eastAsia="Times New Roman" w:hAnsi="Arial" w:cs="Arial"/>
                <w:bCs/>
                <w:color w:val="000000" w:themeColor="text1"/>
                <w:sz w:val="24"/>
                <w:szCs w:val="24"/>
                <w:lang w:val="en-US"/>
              </w:rPr>
            </w:pPr>
          </w:p>
          <w:p w14:paraId="0C929044" w14:textId="77777777" w:rsidR="00404440"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Responsible for: Line Manager responsibilities as required</w:t>
            </w:r>
          </w:p>
          <w:p w14:paraId="5CA24EBE" w14:textId="77777777" w:rsidR="00762F42" w:rsidRDefault="00762F42" w:rsidP="00404440">
            <w:pPr>
              <w:spacing w:after="0" w:line="240" w:lineRule="auto"/>
              <w:rPr>
                <w:rFonts w:ascii="Arial" w:eastAsia="Times New Roman" w:hAnsi="Arial" w:cs="Arial"/>
                <w:bCs/>
                <w:color w:val="000000" w:themeColor="text1"/>
                <w:sz w:val="24"/>
                <w:szCs w:val="24"/>
                <w:lang w:val="en-US"/>
              </w:rPr>
            </w:pPr>
          </w:p>
          <w:p w14:paraId="7BF139CD" w14:textId="26CA1289" w:rsidR="00762F42" w:rsidRPr="00404440" w:rsidRDefault="00762F42" w:rsidP="00404440">
            <w:pPr>
              <w:spacing w:after="0" w:line="240" w:lineRule="auto"/>
              <w:rPr>
                <w:rFonts w:ascii="Arial" w:eastAsia="Times New Roman" w:hAnsi="Arial" w:cs="Arial"/>
                <w:bCs/>
                <w:color w:val="000000" w:themeColor="text1"/>
                <w:sz w:val="24"/>
                <w:szCs w:val="24"/>
                <w:lang w:val="en-US"/>
              </w:rPr>
            </w:pPr>
            <w:r>
              <w:rPr>
                <w:rFonts w:ascii="Arial" w:eastAsia="Times New Roman" w:hAnsi="Arial" w:cs="Arial"/>
                <w:bCs/>
                <w:color w:val="000000" w:themeColor="text1"/>
                <w:sz w:val="24"/>
                <w:szCs w:val="24"/>
                <w:lang w:val="en-US"/>
              </w:rPr>
              <w:t>Must hold Qualified Teacher Status</w:t>
            </w:r>
          </w:p>
        </w:tc>
      </w:tr>
      <w:tr w:rsidR="00404440" w:rsidRPr="002A63F9" w14:paraId="3D21A3E3"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650FE063" w14:textId="77777777" w:rsidR="00404440" w:rsidRPr="002A63F9"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Main Purpose</w:t>
            </w:r>
          </w:p>
          <w:p w14:paraId="30E66C90"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2D202216"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The subject Teacher will take responsibility for the subject implementation and teaching across the school to ensure:</w:t>
            </w:r>
          </w:p>
          <w:p w14:paraId="29644DC8" w14:textId="77777777" w:rsidR="002A63F9" w:rsidRPr="00404440" w:rsidRDefault="002A63F9" w:rsidP="00404440">
            <w:pPr>
              <w:spacing w:after="0" w:line="240" w:lineRule="auto"/>
              <w:rPr>
                <w:rFonts w:ascii="Arial" w:eastAsia="Times New Roman" w:hAnsi="Arial" w:cs="Arial"/>
                <w:bCs/>
                <w:color w:val="000000" w:themeColor="text1"/>
                <w:sz w:val="24"/>
                <w:szCs w:val="24"/>
                <w:lang w:val="en-US"/>
              </w:rPr>
            </w:pPr>
          </w:p>
          <w:p w14:paraId="44C883F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Expectations set out in the Teachers’ Standards are met.</w:t>
            </w:r>
          </w:p>
          <w:p w14:paraId="5B7AF8F0"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The quality of teaching is at least good.</w:t>
            </w:r>
          </w:p>
          <w:p w14:paraId="17ACEC1A"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Effective use of differentiation for each pupil with appropriate levels of stretch and challenge.</w:t>
            </w:r>
          </w:p>
          <w:p w14:paraId="5FEA5DE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Improved standards of learning and achievement for all.</w:t>
            </w:r>
          </w:p>
        </w:tc>
      </w:tr>
      <w:tr w:rsidR="00404440" w:rsidRPr="002A63F9" w14:paraId="17942F2F" w14:textId="77777777" w:rsidTr="0095510A">
        <w:tc>
          <w:tcPr>
            <w:tcW w:w="10065" w:type="dxa"/>
            <w:tcBorders>
              <w:top w:val="single" w:sz="4" w:space="0" w:color="auto"/>
              <w:left w:val="single" w:sz="4" w:space="0" w:color="auto"/>
              <w:bottom w:val="single" w:sz="4" w:space="0" w:color="auto"/>
              <w:right w:val="single" w:sz="4" w:space="0" w:color="auto"/>
            </w:tcBorders>
          </w:tcPr>
          <w:p w14:paraId="4E99190D" w14:textId="77777777" w:rsidR="00404440" w:rsidRPr="002A63F9"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Duties and Responsibilities</w:t>
            </w:r>
          </w:p>
          <w:p w14:paraId="52265352"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6262DC8A"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Strategic Direction</w:t>
            </w:r>
          </w:p>
          <w:p w14:paraId="66E53383" w14:textId="77777777" w:rsidR="002A63F9" w:rsidRPr="00404440" w:rsidRDefault="002A63F9" w:rsidP="00404440">
            <w:pPr>
              <w:spacing w:after="0" w:line="240" w:lineRule="auto"/>
              <w:rPr>
                <w:rFonts w:ascii="Arial" w:eastAsia="Times New Roman" w:hAnsi="Arial" w:cs="Arial"/>
                <w:bCs/>
                <w:color w:val="000000" w:themeColor="text1"/>
                <w:sz w:val="24"/>
                <w:szCs w:val="24"/>
                <w:lang w:val="en-US"/>
              </w:rPr>
            </w:pPr>
          </w:p>
          <w:p w14:paraId="05B38BA7"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Promote the subject, its importance, and the value that it brings across the school.</w:t>
            </w:r>
          </w:p>
          <w:p w14:paraId="54014043"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lang w:val="en-US"/>
              </w:rPr>
              <w:t>Have a good understanding of how well the subject is being delivered and the impact it has on pupil achievement.</w:t>
            </w:r>
          </w:p>
          <w:p w14:paraId="4F0B25D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lang w:val="en-US"/>
              </w:rPr>
              <w:t>Use this understanding to feed into the school development plan and produce an action plan for the subject.</w:t>
            </w:r>
          </w:p>
          <w:p w14:paraId="79B7078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Promote pupils’ spiritual, moral, social, cultural, physical and mental development alongside British values in the teaching of the subject.</w:t>
            </w:r>
          </w:p>
          <w:p w14:paraId="7DA90495"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 xml:space="preserve">Communicate with required parties on subject progress across the school when requested by SLT. </w:t>
            </w:r>
          </w:p>
          <w:p w14:paraId="5821C50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lastRenderedPageBreak/>
              <w:t>Promote the school’s values, visions and aims within the delivery of this subject.</w:t>
            </w:r>
          </w:p>
          <w:p w14:paraId="2290BC51"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Promote careers education through the subject and ensure that teaching and learning illustrates how the subject might lead to career opportunities.</w:t>
            </w:r>
          </w:p>
          <w:p w14:paraId="2595454C"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 xml:space="preserve">Support colleagues across the school with planning and delivering in your subject area to ensure consistently high standards are met. </w:t>
            </w:r>
          </w:p>
          <w:p w14:paraId="6A902E3A"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Work with SLT, Governors and Trustees to raise standards in line with the quality of education in the School Development plan.</w:t>
            </w:r>
          </w:p>
          <w:p w14:paraId="384A5B0F" w14:textId="77777777" w:rsidR="00404440" w:rsidRPr="00404440" w:rsidRDefault="00404440" w:rsidP="00404440">
            <w:pPr>
              <w:spacing w:after="0" w:line="240" w:lineRule="auto"/>
              <w:rPr>
                <w:rFonts w:ascii="Arial" w:eastAsia="Times New Roman" w:hAnsi="Arial" w:cs="Arial"/>
                <w:bCs/>
                <w:color w:val="000000" w:themeColor="text1"/>
                <w:sz w:val="24"/>
                <w:szCs w:val="24"/>
                <w:lang w:val="en-US"/>
              </w:rPr>
            </w:pPr>
          </w:p>
        </w:tc>
      </w:tr>
      <w:tr w:rsidR="00404440" w:rsidRPr="002A63F9" w14:paraId="7FABCCC4"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2AE2E4A9"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lastRenderedPageBreak/>
              <w:t>The Curriculum</w:t>
            </w:r>
          </w:p>
          <w:p w14:paraId="586009C2" w14:textId="77777777" w:rsidR="002A63F9" w:rsidRPr="00404440" w:rsidRDefault="002A63F9" w:rsidP="00404440">
            <w:pPr>
              <w:spacing w:after="0" w:line="240" w:lineRule="auto"/>
              <w:rPr>
                <w:rFonts w:ascii="Arial" w:eastAsia="Times New Roman" w:hAnsi="Arial" w:cs="Arial"/>
                <w:bCs/>
                <w:color w:val="000000" w:themeColor="text1"/>
                <w:sz w:val="24"/>
                <w:szCs w:val="24"/>
                <w:lang w:val="en-US"/>
              </w:rPr>
            </w:pPr>
          </w:p>
          <w:p w14:paraId="5D6ADEEA"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Develop and review regularly the vision, aims and purpose for the subject area.</w:t>
            </w:r>
          </w:p>
          <w:p w14:paraId="67F6A7B3"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Oversee the planning of the curriculum content, ensuring it is well sequenced to promote pupil progress.</w:t>
            </w:r>
          </w:p>
          <w:p w14:paraId="7C8C5F0E"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Ensure the planned curriculum is effectively and consistently implemented across the school.</w:t>
            </w:r>
          </w:p>
          <w:p w14:paraId="3027A4E8"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Make sure there is an effective system of assessment that oversees the progress of pupils to ensure the curriculum has a positive impact on pupils’ learning.</w:t>
            </w:r>
          </w:p>
          <w:p w14:paraId="7BEE25D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Have an overarching responsibility for pupils’ achievement and standards in the subject area.</w:t>
            </w:r>
          </w:p>
          <w:p w14:paraId="7A2E362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Identify and implement appropriate interventions to ensure pupils are achieving expected outcomes.</w:t>
            </w:r>
          </w:p>
          <w:p w14:paraId="59DFF44B"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To ensure relevant qualification pathways are provided for KS4 &amp; KS5 pupils.</w:t>
            </w:r>
          </w:p>
        </w:tc>
      </w:tr>
      <w:tr w:rsidR="00404440" w:rsidRPr="002A63F9" w14:paraId="07BF98D8"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7CDB6E24"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Leading and Managing Staff</w:t>
            </w:r>
          </w:p>
          <w:p w14:paraId="3467AD97" w14:textId="77777777" w:rsidR="002A63F9" w:rsidRPr="00404440" w:rsidRDefault="002A63F9" w:rsidP="00404440">
            <w:pPr>
              <w:spacing w:after="0" w:line="240" w:lineRule="auto"/>
              <w:rPr>
                <w:rFonts w:ascii="Arial" w:eastAsia="Times New Roman" w:hAnsi="Arial" w:cs="Arial"/>
                <w:bCs/>
                <w:color w:val="000000" w:themeColor="text1"/>
                <w:sz w:val="24"/>
                <w:szCs w:val="24"/>
                <w:lang w:val="en-US"/>
              </w:rPr>
            </w:pPr>
          </w:p>
          <w:p w14:paraId="091D4D7F"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Provide support to staff regarding teaching and learning, resources, and planning in the subject area.</w:t>
            </w:r>
          </w:p>
          <w:p w14:paraId="4432C2B3"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Monitor teaching and learning by visiting lessons, scrutinising books, and talking with pupils to assess how well the subject area is being implemented and how well it is delivered across the school.</w:t>
            </w:r>
          </w:p>
          <w:p w14:paraId="6A64246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Provide feedback to staff based on the above observations to identify training needs and provide continuing professional development (CPD) in the subject area.</w:t>
            </w:r>
          </w:p>
          <w:p w14:paraId="1ED50897"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Coach and model team teaching</w:t>
            </w:r>
          </w:p>
          <w:p w14:paraId="6DB750C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Support teachers to make accurate assessments, manage internal and external moderation, and complete external moderation exercises.</w:t>
            </w:r>
          </w:p>
          <w:p w14:paraId="2CA3173F"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Fulfil line management duties as specified in the line management structure.</w:t>
            </w:r>
          </w:p>
        </w:tc>
      </w:tr>
      <w:tr w:rsidR="00404440" w:rsidRPr="002A63F9" w14:paraId="03572112"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5C57387C" w14:textId="77777777" w:rsidR="00404440" w:rsidRPr="002A63F9"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Teaching</w:t>
            </w:r>
          </w:p>
          <w:p w14:paraId="7F661866"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191ED8B9"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Plan, prepare and teach well-structured lessons to assigned classes and develop appropriate resources for this learning.</w:t>
            </w:r>
          </w:p>
          <w:p w14:paraId="4F6CE55B"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Teach individuals or groups of pupils within, or outside of, the classroom.</w:t>
            </w:r>
          </w:p>
          <w:p w14:paraId="1FA7BE16"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Adapt teaching methods to meet the individual needs of pupils and apply differentiated learning.</w:t>
            </w:r>
          </w:p>
          <w:p w14:paraId="0134064C"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Use special equipment and facilities, such as smart boards, audio-visual materials and computers appropriately.</w:t>
            </w:r>
          </w:p>
          <w:p w14:paraId="43E23CD8"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Collaborate with subject specific teachers to plan, deliver defined appropriate activities for the pupils and assess across the curriculum.</w:t>
            </w:r>
          </w:p>
          <w:p w14:paraId="5944FCE4"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Contribute to the organisation of learning outside the classroom in activities such as community visits, school outings or sporting events.</w:t>
            </w:r>
          </w:p>
          <w:p w14:paraId="46A694A3"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Assess, monitor, record and report on the learning needs, progress and achievements of assigned pupils, making accurate and productive use of assessment.</w:t>
            </w:r>
          </w:p>
          <w:p w14:paraId="7FA11AEF"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lastRenderedPageBreak/>
              <w:t>Contribute to statutory annual reviews or other related meetings, including involvement in reviewing education, health and care plans (EHCP).</w:t>
            </w:r>
          </w:p>
          <w:p w14:paraId="62934E57"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Set high expectations which inspire, motivate and challenge pupils.</w:t>
            </w:r>
          </w:p>
          <w:p w14:paraId="483141D6"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Ensure good progress and outcomes by pupils.</w:t>
            </w:r>
          </w:p>
          <w:p w14:paraId="24B78D9A"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To analyse progress data and implement appropriate interventions.</w:t>
            </w:r>
          </w:p>
          <w:p w14:paraId="30C02523"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Demonstrate good subject and curriculum knowledge and take part in continuous professional development.</w:t>
            </w:r>
          </w:p>
          <w:p w14:paraId="565D8189"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To ensure good autism practice is embedded in all classroom activities and is constantly reviewed.</w:t>
            </w:r>
          </w:p>
          <w:p w14:paraId="5C3F4C18"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To coordinate the work of support staff within learning activities.</w:t>
            </w:r>
          </w:p>
        </w:tc>
      </w:tr>
      <w:tr w:rsidR="00404440" w:rsidRPr="002A63F9" w14:paraId="00780A5E"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409C55AE" w14:textId="77777777" w:rsidR="00404440"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lastRenderedPageBreak/>
              <w:t>Efficient and Effective Deployment of Resources</w:t>
            </w:r>
          </w:p>
          <w:p w14:paraId="36A844D3" w14:textId="77777777" w:rsidR="002A63F9" w:rsidRPr="00404440" w:rsidRDefault="002A63F9" w:rsidP="00404440">
            <w:pPr>
              <w:spacing w:after="0" w:line="240" w:lineRule="auto"/>
              <w:rPr>
                <w:rFonts w:ascii="Arial" w:eastAsia="Times New Roman" w:hAnsi="Arial" w:cs="Arial"/>
                <w:bCs/>
                <w:color w:val="000000" w:themeColor="text1"/>
                <w:sz w:val="24"/>
                <w:szCs w:val="24"/>
                <w:lang w:val="en-US"/>
              </w:rPr>
            </w:pPr>
          </w:p>
          <w:p w14:paraId="488FB925"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Provide support with differentiated resources in subject area, to include intervention materials, support and relevant to all Learning Pathways.</w:t>
            </w:r>
          </w:p>
          <w:p w14:paraId="4CBE9E7A"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Create a safe, welcoming environment and take care of the classroom accommodation, ensuring classroom displays are appropriate for a low arousal learning environment.</w:t>
            </w:r>
          </w:p>
          <w:p w14:paraId="47D28696"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Audit, check and manage resources to ensure they are up to date and match pupil and curriculum needs.</w:t>
            </w:r>
          </w:p>
          <w:p w14:paraId="72820148"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Prepare appropriate resources for remote learning to ensure the curriculum can be delivered to pupils learning from home as required.</w:t>
            </w:r>
          </w:p>
        </w:tc>
      </w:tr>
      <w:tr w:rsidR="00404440" w:rsidRPr="002A63F9" w14:paraId="7B5C7086"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18325825" w14:textId="77777777" w:rsidR="00404440"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Whole-School Organisation, Strategy and Development</w:t>
            </w:r>
          </w:p>
          <w:p w14:paraId="73043F7B"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5E6C4C6C" w14:textId="0DD270BD"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 xml:space="preserve">Have an up-to-date knowledge and </w:t>
            </w:r>
            <w:r w:rsidR="002A63F9" w:rsidRPr="00404440">
              <w:rPr>
                <w:rFonts w:ascii="Arial" w:eastAsia="Times New Roman" w:hAnsi="Arial" w:cs="Arial"/>
                <w:bCs/>
                <w:color w:val="000000" w:themeColor="text1"/>
                <w:sz w:val="24"/>
                <w:szCs w:val="24"/>
              </w:rPr>
              <w:t>always adhere to school and AEM policies and guidelines</w:t>
            </w:r>
            <w:r w:rsidRPr="00404440">
              <w:rPr>
                <w:rFonts w:ascii="Arial" w:eastAsia="Times New Roman" w:hAnsi="Arial" w:cs="Arial"/>
                <w:bCs/>
                <w:color w:val="000000" w:themeColor="text1"/>
                <w:sz w:val="24"/>
                <w:szCs w:val="24"/>
              </w:rPr>
              <w:t>.</w:t>
            </w:r>
          </w:p>
          <w:p w14:paraId="7BBCAD6D"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Contribute to the development, implementation and evaluation of the school’s policies, practices and procedures, to support the school’s values and vision.</w:t>
            </w:r>
          </w:p>
          <w:p w14:paraId="10561D32"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Make a positive contribution to the wider life and ethos of the school.</w:t>
            </w:r>
          </w:p>
          <w:p w14:paraId="52AABE8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Provide cover in unforeseen circumstances.</w:t>
            </w:r>
          </w:p>
        </w:tc>
      </w:tr>
      <w:tr w:rsidR="00404440" w:rsidRPr="002A63F9" w14:paraId="732D75F5" w14:textId="77777777" w:rsidTr="0095510A">
        <w:tc>
          <w:tcPr>
            <w:tcW w:w="10065" w:type="dxa"/>
            <w:tcBorders>
              <w:top w:val="single" w:sz="4" w:space="0" w:color="auto"/>
              <w:left w:val="single" w:sz="4" w:space="0" w:color="auto"/>
              <w:bottom w:val="single" w:sz="4" w:space="0" w:color="auto"/>
              <w:right w:val="single" w:sz="4" w:space="0" w:color="auto"/>
            </w:tcBorders>
          </w:tcPr>
          <w:p w14:paraId="2455ADF5" w14:textId="77777777" w:rsidR="00404440"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Health, Safety and Positive Behaviour Support</w:t>
            </w:r>
          </w:p>
          <w:p w14:paraId="56AD4F8D"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05FF4B6D"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Promote the safety and wellbeing of pupils.</w:t>
            </w:r>
          </w:p>
          <w:p w14:paraId="2DFD49A6"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Ensure a low arousal approach in line with good autism practice.</w:t>
            </w:r>
          </w:p>
          <w:p w14:paraId="68FF2FDB"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Managing behaviour effectively to ensure effective safe learning environment in line with the school’s positive behaviour support ethos.</w:t>
            </w:r>
          </w:p>
          <w:p w14:paraId="20DBDA7F" w14:textId="77777777" w:rsidR="00404440" w:rsidRPr="00404440" w:rsidRDefault="00404440" w:rsidP="00404440">
            <w:pPr>
              <w:spacing w:after="0" w:line="240" w:lineRule="auto"/>
              <w:rPr>
                <w:rFonts w:ascii="Arial" w:eastAsia="Times New Roman" w:hAnsi="Arial" w:cs="Arial"/>
                <w:bCs/>
                <w:color w:val="000000" w:themeColor="text1"/>
                <w:sz w:val="24"/>
                <w:szCs w:val="24"/>
              </w:rPr>
            </w:pPr>
          </w:p>
          <w:p w14:paraId="2D5A103B" w14:textId="77777777" w:rsidR="00404440" w:rsidRPr="00404440" w:rsidRDefault="00404440" w:rsidP="00404440">
            <w:pPr>
              <w:spacing w:after="0" w:line="240" w:lineRule="auto"/>
              <w:rPr>
                <w:rFonts w:ascii="Arial" w:eastAsia="Times New Roman" w:hAnsi="Arial" w:cs="Arial"/>
                <w:bCs/>
                <w:color w:val="000000" w:themeColor="text1"/>
                <w:sz w:val="24"/>
                <w:szCs w:val="24"/>
              </w:rPr>
            </w:pPr>
          </w:p>
        </w:tc>
      </w:tr>
      <w:tr w:rsidR="00404440" w:rsidRPr="002A63F9" w14:paraId="58A56404"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32131FA2" w14:textId="77777777" w:rsidR="00404440"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Professional Development</w:t>
            </w:r>
          </w:p>
          <w:p w14:paraId="73CD5075"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22B1456C" w14:textId="2A96ED6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 xml:space="preserve">Take part in further training and development </w:t>
            </w:r>
            <w:r w:rsidR="002A63F9" w:rsidRPr="00404440">
              <w:rPr>
                <w:rFonts w:ascii="Arial" w:eastAsia="Times New Roman" w:hAnsi="Arial" w:cs="Arial"/>
                <w:bCs/>
                <w:color w:val="000000" w:themeColor="text1"/>
                <w:sz w:val="24"/>
                <w:szCs w:val="24"/>
              </w:rPr>
              <w:t>to</w:t>
            </w:r>
            <w:r w:rsidRPr="00404440">
              <w:rPr>
                <w:rFonts w:ascii="Arial" w:eastAsia="Times New Roman" w:hAnsi="Arial" w:cs="Arial"/>
                <w:bCs/>
                <w:color w:val="000000" w:themeColor="text1"/>
                <w:sz w:val="24"/>
                <w:szCs w:val="24"/>
              </w:rPr>
              <w:t xml:space="preserve"> improve own teaching.</w:t>
            </w:r>
          </w:p>
          <w:p w14:paraId="05C1033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Where appropriate, take part in the appraisal and professional development of others, to line manage through half termly supervisions and the annual appraisal cycle.</w:t>
            </w:r>
          </w:p>
        </w:tc>
      </w:tr>
      <w:tr w:rsidR="00404440" w:rsidRPr="002A63F9" w14:paraId="10A6286C"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5BFAE423" w14:textId="77777777" w:rsidR="00404440"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Communication</w:t>
            </w:r>
          </w:p>
          <w:p w14:paraId="528AAAC0"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430F0821"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Communicate effectively with pupils, parents and carers.</w:t>
            </w:r>
          </w:p>
          <w:p w14:paraId="32B7A5AB"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Develop and maintain professional relationships with parents, carers and outside agencies.</w:t>
            </w:r>
          </w:p>
          <w:p w14:paraId="4A5B5621"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Effective report writing to a high standard.</w:t>
            </w:r>
          </w:p>
          <w:p w14:paraId="2D0414FE"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Attend professional meetings as and when required.</w:t>
            </w:r>
          </w:p>
        </w:tc>
      </w:tr>
      <w:tr w:rsidR="00404440" w:rsidRPr="002A63F9" w14:paraId="076C14F7"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51696A09" w14:textId="77777777" w:rsidR="00404440"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Working with Colleagues and Other Relevant Professionals</w:t>
            </w:r>
          </w:p>
          <w:p w14:paraId="2BB66A19"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5415BAF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lastRenderedPageBreak/>
              <w:t>Collaborate and work with colleagues and other relevant professionals within and beyond the school.</w:t>
            </w:r>
          </w:p>
          <w:p w14:paraId="60B1FAC1"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Develop effective professional relationships with colleagues.</w:t>
            </w:r>
          </w:p>
          <w:p w14:paraId="26EDAF55"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To ensure that staff working with you are supporting the learning taking place and understand their roles and responsibilities.</w:t>
            </w:r>
          </w:p>
        </w:tc>
      </w:tr>
      <w:tr w:rsidR="00404440" w:rsidRPr="002A63F9" w14:paraId="5B625CB4"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586D0D56" w14:textId="77777777" w:rsidR="00404440"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lastRenderedPageBreak/>
              <w:t>Personal and Professional Conduct</w:t>
            </w:r>
          </w:p>
          <w:p w14:paraId="78404410"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6AA592A0"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Uphold public trust in the profession and maintain high standards of ethics and behaviour, within and outside school.</w:t>
            </w:r>
          </w:p>
          <w:p w14:paraId="6CF70406"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Have proper and professional regard for the ethos, policies and practices of the school, and maintain high standards of attendance and punctuality.</w:t>
            </w:r>
          </w:p>
        </w:tc>
      </w:tr>
      <w:tr w:rsidR="00404440" w:rsidRPr="002A63F9" w14:paraId="4F503B8D"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678B4F69" w14:textId="77777777" w:rsidR="00404440"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Other Areas of Responsibility</w:t>
            </w:r>
          </w:p>
          <w:p w14:paraId="502B2BF1"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28979075" w14:textId="1B3DEC41" w:rsidR="002A63F9" w:rsidRDefault="00404440" w:rsidP="002A63F9">
            <w:pPr>
              <w:numPr>
                <w:ilvl w:val="0"/>
                <w:numId w:val="6"/>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Be involved in the planning and delivery of whole school themed days and other whole school events.</w:t>
            </w:r>
          </w:p>
          <w:p w14:paraId="69A11532" w14:textId="77777777" w:rsidR="002A63F9" w:rsidRPr="00404440" w:rsidRDefault="002A63F9" w:rsidP="002A63F9">
            <w:pPr>
              <w:spacing w:after="0" w:line="240" w:lineRule="auto"/>
              <w:rPr>
                <w:rFonts w:ascii="Arial" w:eastAsia="Times New Roman" w:hAnsi="Arial" w:cs="Arial"/>
                <w:bCs/>
                <w:color w:val="000000" w:themeColor="text1"/>
                <w:sz w:val="24"/>
                <w:szCs w:val="24"/>
                <w:lang w:val="en-US"/>
              </w:rPr>
            </w:pPr>
          </w:p>
          <w:p w14:paraId="4F461995" w14:textId="77777777" w:rsidR="00404440" w:rsidRPr="00404440"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lang w:val="en-US"/>
              </w:rPr>
              <w:t>Please note that this list of duties is illustrative of the general nature and level of responsibility of the role. It is not a comprehensive list of all tasks that the Teacher will carry out. The postholder may be required to do other duties appropriate to the level of the role.</w:t>
            </w:r>
          </w:p>
        </w:tc>
      </w:tr>
    </w:tbl>
    <w:p w14:paraId="65076DEB" w14:textId="7E82B733" w:rsidR="000B1E83" w:rsidRPr="002A63F9" w:rsidRDefault="000B1E83" w:rsidP="001916E0">
      <w:pPr>
        <w:spacing w:after="0" w:line="240" w:lineRule="auto"/>
        <w:rPr>
          <w:rFonts w:ascii="Century Gothic" w:eastAsia="Times New Roman" w:hAnsi="Century Gothic" w:cs="Arial"/>
          <w:bCs/>
          <w:color w:val="000000" w:themeColor="text1"/>
        </w:rPr>
      </w:pPr>
    </w:p>
    <w:sectPr w:rsidR="000B1E83" w:rsidRPr="002A63F9" w:rsidSect="0071280A">
      <w:headerReference w:type="first" r:id="rId11"/>
      <w:footerReference w:type="first" r:id="rId12"/>
      <w:pgSz w:w="11906" w:h="16838"/>
      <w:pgMar w:top="1560"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E42F" w14:textId="77777777" w:rsidR="000615C1" w:rsidRDefault="000615C1" w:rsidP="00091E12">
      <w:pPr>
        <w:spacing w:after="0" w:line="240" w:lineRule="auto"/>
      </w:pPr>
      <w:r>
        <w:separator/>
      </w:r>
    </w:p>
  </w:endnote>
  <w:endnote w:type="continuationSeparator" w:id="0">
    <w:p w14:paraId="07C0F807" w14:textId="77777777" w:rsidR="000615C1" w:rsidRDefault="000615C1" w:rsidP="0009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3098" w14:textId="2C54E933" w:rsidR="001916E0" w:rsidRPr="001916E0" w:rsidRDefault="001916E0" w:rsidP="001916E0">
    <w:pPr>
      <w:spacing w:after="0" w:line="240" w:lineRule="auto"/>
      <w:jc w:val="center"/>
      <w:rPr>
        <w:rFonts w:ascii="Century Gothic" w:eastAsia="Times New Roman" w:hAnsi="Century Gothic" w:cs="Arial"/>
        <w:i/>
        <w:color w:val="595959"/>
        <w:sz w:val="18"/>
        <w:szCs w:val="18"/>
      </w:rPr>
    </w:pPr>
    <w:r w:rsidRPr="001916E0">
      <w:rPr>
        <w:rFonts w:ascii="Century Gothic" w:eastAsia="Times New Roman" w:hAnsi="Century Gothic" w:cs="Arial"/>
        <w:i/>
        <w:color w:val="595959"/>
        <w:sz w:val="18"/>
        <w:szCs w:val="18"/>
      </w:rPr>
      <w:t xml:space="preserve">Autism East Midlands is an Equal Opportunities Employer.  </w:t>
    </w:r>
  </w:p>
  <w:p w14:paraId="4FDDC921" w14:textId="77777777" w:rsidR="001916E0" w:rsidRPr="001916E0" w:rsidRDefault="001916E0" w:rsidP="001916E0">
    <w:pPr>
      <w:spacing w:after="0" w:line="240" w:lineRule="auto"/>
      <w:jc w:val="center"/>
      <w:rPr>
        <w:rFonts w:ascii="Century Gothic" w:eastAsia="Times New Roman" w:hAnsi="Century Gothic" w:cs="Arial"/>
        <w:i/>
        <w:color w:val="595959"/>
        <w:sz w:val="18"/>
        <w:szCs w:val="18"/>
      </w:rPr>
    </w:pPr>
    <w:r w:rsidRPr="001916E0">
      <w:rPr>
        <w:rFonts w:ascii="Century Gothic" w:eastAsia="Times New Roman" w:hAnsi="Century Gothic" w:cs="Arial"/>
        <w:i/>
        <w:color w:val="595959"/>
        <w:sz w:val="18"/>
        <w:szCs w:val="18"/>
      </w:rPr>
      <w:t xml:space="preserve"> ‘The school is committed to safeguarding and promoting the welfare of </w:t>
    </w:r>
  </w:p>
  <w:p w14:paraId="00E808B0" w14:textId="508302EC" w:rsidR="001916E0" w:rsidRPr="001916E0" w:rsidRDefault="001916E0" w:rsidP="001916E0">
    <w:pPr>
      <w:spacing w:after="0" w:line="240" w:lineRule="auto"/>
      <w:jc w:val="center"/>
      <w:rPr>
        <w:rFonts w:ascii="Century Gothic" w:eastAsia="Times New Roman" w:hAnsi="Century Gothic" w:cs="Arial"/>
        <w:i/>
        <w:color w:val="595959"/>
        <w:sz w:val="18"/>
        <w:szCs w:val="18"/>
      </w:rPr>
    </w:pPr>
    <w:r w:rsidRPr="001916E0">
      <w:rPr>
        <w:rFonts w:ascii="Century Gothic" w:eastAsia="Times New Roman" w:hAnsi="Century Gothic" w:cs="Arial"/>
        <w:i/>
        <w:color w:val="595959"/>
        <w:sz w:val="18"/>
        <w:szCs w:val="18"/>
      </w:rPr>
      <w:t>children and young people.’</w:t>
    </w:r>
  </w:p>
  <w:p w14:paraId="60A1FDF6" w14:textId="77777777" w:rsidR="001916E0" w:rsidRPr="001916E0" w:rsidRDefault="001916E0" w:rsidP="001916E0">
    <w:pPr>
      <w:spacing w:after="0" w:line="240" w:lineRule="auto"/>
      <w:jc w:val="center"/>
      <w:rPr>
        <w:rFonts w:ascii="Century Gothic" w:eastAsia="Times New Roman" w:hAnsi="Century Gothic" w:cs="Arial"/>
        <w:i/>
        <w:color w:val="595959"/>
        <w:sz w:val="18"/>
        <w:szCs w:val="18"/>
      </w:rPr>
    </w:pPr>
    <w:r w:rsidRPr="001916E0">
      <w:rPr>
        <w:rFonts w:ascii="Century Gothic" w:eastAsia="Times New Roman" w:hAnsi="Century Gothic" w:cs="Arial"/>
        <w:i/>
        <w:color w:val="595959"/>
        <w:sz w:val="18"/>
        <w:szCs w:val="18"/>
      </w:rPr>
      <w:t xml:space="preserve">Please note successful applicants </w:t>
    </w:r>
    <w:r w:rsidRPr="001916E0">
      <w:rPr>
        <w:rFonts w:ascii="Century Gothic" w:eastAsia="Times New Roman" w:hAnsi="Century Gothic" w:cs="Arial"/>
        <w:b/>
        <w:i/>
        <w:color w:val="595959"/>
        <w:sz w:val="18"/>
        <w:szCs w:val="18"/>
      </w:rPr>
      <w:t>will be</w:t>
    </w:r>
    <w:r w:rsidRPr="001916E0">
      <w:rPr>
        <w:rFonts w:ascii="Century Gothic" w:eastAsia="Times New Roman" w:hAnsi="Century Gothic" w:cs="Arial"/>
        <w:i/>
        <w:color w:val="595959"/>
        <w:sz w:val="18"/>
        <w:szCs w:val="18"/>
      </w:rPr>
      <w:t xml:space="preserve"> subject to an Enhanced Disclosure &amp; Barring Service check at a cost to the individual</w:t>
    </w:r>
  </w:p>
  <w:p w14:paraId="41989EC9" w14:textId="77777777" w:rsidR="001916E0" w:rsidRPr="001916E0" w:rsidRDefault="001916E0" w:rsidP="001916E0">
    <w:pPr>
      <w:spacing w:after="0" w:line="240" w:lineRule="auto"/>
      <w:jc w:val="center"/>
      <w:rPr>
        <w:rFonts w:ascii="Century Gothic" w:eastAsia="Times New Roman" w:hAnsi="Century Gothic" w:cs="Arial"/>
        <w:i/>
        <w:color w:val="595959"/>
        <w:sz w:val="18"/>
        <w:szCs w:val="18"/>
      </w:rPr>
    </w:pPr>
  </w:p>
  <w:p w14:paraId="3980DE61" w14:textId="67FA67C7" w:rsidR="000615C1" w:rsidRPr="001916E0" w:rsidRDefault="001916E0" w:rsidP="001916E0">
    <w:pPr>
      <w:spacing w:after="0" w:line="240" w:lineRule="auto"/>
      <w:jc w:val="center"/>
      <w:rPr>
        <w:rFonts w:ascii="Century Gothic" w:eastAsia="Times New Roman" w:hAnsi="Century Gothic" w:cs="Arial"/>
        <w:i/>
        <w:iCs/>
        <w:color w:val="595959"/>
      </w:rPr>
    </w:pPr>
    <w:r w:rsidRPr="001916E0">
      <w:rPr>
        <w:rFonts w:ascii="Century Gothic" w:eastAsia="Times New Roman" w:hAnsi="Century Gothic" w:cs="Arial"/>
        <w:i/>
        <w:iCs/>
        <w:color w:val="595959"/>
        <w:sz w:val="18"/>
        <w:szCs w:val="18"/>
      </w:rPr>
      <w:t>Registered Charity Number 517954</w:t>
    </w:r>
    <w:r w:rsidR="000615C1">
      <w:rPr>
        <w:noProof/>
        <w:lang w:eastAsia="en-GB"/>
      </w:rPr>
      <mc:AlternateContent>
        <mc:Choice Requires="wps">
          <w:drawing>
            <wp:anchor distT="0" distB="0" distL="114300" distR="114300" simplePos="0" relativeHeight="251661312" behindDoc="0" locked="0" layoutInCell="1" allowOverlap="1" wp14:anchorId="691FE0BD" wp14:editId="06FD9618">
              <wp:simplePos x="0" y="0"/>
              <wp:positionH relativeFrom="column">
                <wp:posOffset>-605155</wp:posOffset>
              </wp:positionH>
              <wp:positionV relativeFrom="paragraph">
                <wp:posOffset>-260350</wp:posOffset>
              </wp:positionV>
              <wp:extent cx="1752600" cy="71374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13740"/>
                      </a:xfrm>
                      <a:prstGeom prst="rect">
                        <a:avLst/>
                      </a:prstGeom>
                      <a:solidFill>
                        <a:srgbClr val="FFFFFF"/>
                      </a:solidFill>
                      <a:ln w="9525">
                        <a:solidFill>
                          <a:schemeClr val="bg1"/>
                        </a:solidFill>
                        <a:miter lim="800000"/>
                        <a:headEnd/>
                        <a:tailEnd/>
                      </a:ln>
                    </wps:spPr>
                    <wps:txbx>
                      <w:txbxContent>
                        <w:p w14:paraId="6910AC28" w14:textId="77777777" w:rsidR="000615C1" w:rsidRDefault="000615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FE0BD" id="_x0000_t202" coordsize="21600,21600" o:spt="202" path="m,l,21600r21600,l21600,xe">
              <v:stroke joinstyle="miter"/>
              <v:path gradientshapeok="t" o:connecttype="rect"/>
            </v:shapetype>
            <v:shape id="Text Box 2" o:spid="_x0000_s1026" type="#_x0000_t202" style="position:absolute;left:0;text-align:left;margin-left:-47.65pt;margin-top:-20.5pt;width:138pt;height:5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" strokecolor="white [3212]">
              <v:textbox>
                <w:txbxContent>
                  <w:p w14:paraId="6910AC28" w14:textId="77777777" w:rsidR="000615C1" w:rsidRDefault="000615C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E365" w14:textId="77777777" w:rsidR="000615C1" w:rsidRDefault="000615C1" w:rsidP="00091E12">
      <w:pPr>
        <w:spacing w:after="0" w:line="240" w:lineRule="auto"/>
      </w:pPr>
      <w:r>
        <w:separator/>
      </w:r>
    </w:p>
  </w:footnote>
  <w:footnote w:type="continuationSeparator" w:id="0">
    <w:p w14:paraId="0884E140" w14:textId="77777777" w:rsidR="000615C1" w:rsidRDefault="000615C1" w:rsidP="0009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B9CB" w14:textId="0BF745AA" w:rsidR="001916E0" w:rsidRDefault="001916E0" w:rsidP="001916E0">
    <w:pPr>
      <w:pStyle w:val="Header"/>
      <w:jc w:val="right"/>
    </w:pPr>
    <w:r>
      <w:rPr>
        <w:noProof/>
      </w:rPr>
      <w:drawing>
        <wp:inline distT="0" distB="0" distL="0" distR="0" wp14:anchorId="4541A68B" wp14:editId="05C8F97F">
          <wp:extent cx="1939805" cy="850900"/>
          <wp:effectExtent l="0" t="0" r="381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558" cy="8714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6AA2"/>
    <w:multiLevelType w:val="hybridMultilevel"/>
    <w:tmpl w:val="29E81B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C58019B"/>
    <w:multiLevelType w:val="hybridMultilevel"/>
    <w:tmpl w:val="8F60C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D672FC"/>
    <w:multiLevelType w:val="hybridMultilevel"/>
    <w:tmpl w:val="E974ACE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 w15:restartNumberingAfterBreak="0">
    <w:nsid w:val="479137B1"/>
    <w:multiLevelType w:val="hybridMultilevel"/>
    <w:tmpl w:val="21AC26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1F73152"/>
    <w:multiLevelType w:val="hybridMultilevel"/>
    <w:tmpl w:val="639E3AC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660124F"/>
    <w:multiLevelType w:val="hybridMultilevel"/>
    <w:tmpl w:val="452A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634830">
    <w:abstractNumId w:val="0"/>
  </w:num>
  <w:num w:numId="2" w16cid:durableId="1307197573">
    <w:abstractNumId w:val="5"/>
  </w:num>
  <w:num w:numId="3" w16cid:durableId="210070077">
    <w:abstractNumId w:val="1"/>
  </w:num>
  <w:num w:numId="4" w16cid:durableId="1425028202">
    <w:abstractNumId w:val="4"/>
  </w:num>
  <w:num w:numId="5" w16cid:durableId="60325092">
    <w:abstractNumId w:val="3"/>
  </w:num>
  <w:num w:numId="6" w16cid:durableId="1859659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2"/>
    <w:rsid w:val="000252F8"/>
    <w:rsid w:val="000615C1"/>
    <w:rsid w:val="00067E03"/>
    <w:rsid w:val="00091E12"/>
    <w:rsid w:val="00097766"/>
    <w:rsid w:val="000B1E83"/>
    <w:rsid w:val="000B53E0"/>
    <w:rsid w:val="000E4051"/>
    <w:rsid w:val="0011585D"/>
    <w:rsid w:val="00115F70"/>
    <w:rsid w:val="00122334"/>
    <w:rsid w:val="00146893"/>
    <w:rsid w:val="00146A7F"/>
    <w:rsid w:val="001700CD"/>
    <w:rsid w:val="001916E0"/>
    <w:rsid w:val="001C1FEC"/>
    <w:rsid w:val="00211CA5"/>
    <w:rsid w:val="00295213"/>
    <w:rsid w:val="002A63F9"/>
    <w:rsid w:val="002B0106"/>
    <w:rsid w:val="002E6660"/>
    <w:rsid w:val="003322DF"/>
    <w:rsid w:val="00374352"/>
    <w:rsid w:val="003B3EF2"/>
    <w:rsid w:val="003B4CB9"/>
    <w:rsid w:val="003E2A0D"/>
    <w:rsid w:val="00404440"/>
    <w:rsid w:val="00404E84"/>
    <w:rsid w:val="004276A1"/>
    <w:rsid w:val="00484861"/>
    <w:rsid w:val="004C6760"/>
    <w:rsid w:val="004D4E8E"/>
    <w:rsid w:val="00505406"/>
    <w:rsid w:val="00516D12"/>
    <w:rsid w:val="00527DAC"/>
    <w:rsid w:val="005A7D0F"/>
    <w:rsid w:val="00663C82"/>
    <w:rsid w:val="006D11B5"/>
    <w:rsid w:val="006F4E3F"/>
    <w:rsid w:val="006F704F"/>
    <w:rsid w:val="00701811"/>
    <w:rsid w:val="0071280A"/>
    <w:rsid w:val="00715391"/>
    <w:rsid w:val="00737C07"/>
    <w:rsid w:val="0074359F"/>
    <w:rsid w:val="00747997"/>
    <w:rsid w:val="00752E05"/>
    <w:rsid w:val="00762F42"/>
    <w:rsid w:val="007A41D0"/>
    <w:rsid w:val="007B2A20"/>
    <w:rsid w:val="007C433C"/>
    <w:rsid w:val="0082699B"/>
    <w:rsid w:val="008370B3"/>
    <w:rsid w:val="00843403"/>
    <w:rsid w:val="008B663F"/>
    <w:rsid w:val="009259F8"/>
    <w:rsid w:val="0094097E"/>
    <w:rsid w:val="0095510A"/>
    <w:rsid w:val="00997142"/>
    <w:rsid w:val="009A27E6"/>
    <w:rsid w:val="00A2631E"/>
    <w:rsid w:val="00A63E02"/>
    <w:rsid w:val="00AA4EB3"/>
    <w:rsid w:val="00B07C03"/>
    <w:rsid w:val="00B21C86"/>
    <w:rsid w:val="00B53B59"/>
    <w:rsid w:val="00B54900"/>
    <w:rsid w:val="00B647E9"/>
    <w:rsid w:val="00B8519C"/>
    <w:rsid w:val="00BA026D"/>
    <w:rsid w:val="00BB17D5"/>
    <w:rsid w:val="00BC528A"/>
    <w:rsid w:val="00C11FAF"/>
    <w:rsid w:val="00C27976"/>
    <w:rsid w:val="00D0509C"/>
    <w:rsid w:val="00D50608"/>
    <w:rsid w:val="00D6340B"/>
    <w:rsid w:val="00D67D89"/>
    <w:rsid w:val="00D97058"/>
    <w:rsid w:val="00EC5BAB"/>
    <w:rsid w:val="00ED484D"/>
    <w:rsid w:val="00F4159E"/>
    <w:rsid w:val="00F50D1C"/>
    <w:rsid w:val="00FB75EF"/>
    <w:rsid w:val="00FD2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85908"/>
  <w15:docId w15:val="{402D3943-D7CE-44CD-AA08-713456DB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E12"/>
  </w:style>
  <w:style w:type="paragraph" w:styleId="Footer">
    <w:name w:val="footer"/>
    <w:basedOn w:val="Normal"/>
    <w:link w:val="FooterChar"/>
    <w:uiPriority w:val="99"/>
    <w:unhideWhenUsed/>
    <w:rsid w:val="00091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E12"/>
  </w:style>
  <w:style w:type="paragraph" w:styleId="BalloonText">
    <w:name w:val="Balloon Text"/>
    <w:basedOn w:val="Normal"/>
    <w:link w:val="BalloonTextChar"/>
    <w:uiPriority w:val="99"/>
    <w:semiHidden/>
    <w:unhideWhenUsed/>
    <w:rsid w:val="00091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E12"/>
    <w:rPr>
      <w:rFonts w:ascii="Tahoma" w:hAnsi="Tahoma" w:cs="Tahoma"/>
      <w:sz w:val="16"/>
      <w:szCs w:val="16"/>
    </w:rPr>
  </w:style>
  <w:style w:type="character" w:styleId="Hyperlink">
    <w:name w:val="Hyperlink"/>
    <w:basedOn w:val="DefaultParagraphFont"/>
    <w:uiPriority w:val="99"/>
    <w:unhideWhenUsed/>
    <w:rsid w:val="00B07C03"/>
    <w:rPr>
      <w:color w:val="6B9F25" w:themeColor="hyperlink"/>
      <w:u w:val="single"/>
    </w:rPr>
  </w:style>
  <w:style w:type="character" w:styleId="UnresolvedMention">
    <w:name w:val="Unresolved Mention"/>
    <w:basedOn w:val="DefaultParagraphFont"/>
    <w:uiPriority w:val="99"/>
    <w:semiHidden/>
    <w:unhideWhenUsed/>
    <w:rsid w:val="00747997"/>
    <w:rPr>
      <w:color w:val="605E5C"/>
      <w:shd w:val="clear" w:color="auto" w:fill="E1DFDD"/>
    </w:rPr>
  </w:style>
  <w:style w:type="paragraph" w:styleId="NormalWeb">
    <w:name w:val="Normal (Web)"/>
    <w:basedOn w:val="Normal"/>
    <w:uiPriority w:val="99"/>
    <w:semiHidden/>
    <w:unhideWhenUsed/>
    <w:rsid w:val="004276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830784">
      <w:bodyDiv w:val="1"/>
      <w:marLeft w:val="0"/>
      <w:marRight w:val="0"/>
      <w:marTop w:val="0"/>
      <w:marBottom w:val="0"/>
      <w:divBdr>
        <w:top w:val="none" w:sz="0" w:space="0" w:color="auto"/>
        <w:left w:val="none" w:sz="0" w:space="0" w:color="auto"/>
        <w:bottom w:val="none" w:sz="0" w:space="0" w:color="auto"/>
        <w:right w:val="none" w:sz="0" w:space="0" w:color="auto"/>
      </w:divBdr>
    </w:div>
    <w:div w:id="1110396120">
      <w:bodyDiv w:val="1"/>
      <w:marLeft w:val="0"/>
      <w:marRight w:val="0"/>
      <w:marTop w:val="0"/>
      <w:marBottom w:val="0"/>
      <w:divBdr>
        <w:top w:val="none" w:sz="0" w:space="0" w:color="auto"/>
        <w:left w:val="none" w:sz="0" w:space="0" w:color="auto"/>
        <w:bottom w:val="none" w:sz="0" w:space="0" w:color="auto"/>
        <w:right w:val="none" w:sz="0" w:space="0" w:color="auto"/>
      </w:divBdr>
    </w:div>
    <w:div w:id="1164513252">
      <w:bodyDiv w:val="1"/>
      <w:marLeft w:val="0"/>
      <w:marRight w:val="0"/>
      <w:marTop w:val="0"/>
      <w:marBottom w:val="0"/>
      <w:divBdr>
        <w:top w:val="none" w:sz="0" w:space="0" w:color="auto"/>
        <w:left w:val="none" w:sz="0" w:space="0" w:color="auto"/>
        <w:bottom w:val="none" w:sz="0" w:space="0" w:color="auto"/>
        <w:right w:val="none" w:sz="0" w:space="0" w:color="auto"/>
      </w:divBdr>
    </w:div>
    <w:div w:id="1930001004">
      <w:bodyDiv w:val="1"/>
      <w:marLeft w:val="0"/>
      <w:marRight w:val="0"/>
      <w:marTop w:val="0"/>
      <w:marBottom w:val="0"/>
      <w:divBdr>
        <w:top w:val="none" w:sz="0" w:space="0" w:color="auto"/>
        <w:left w:val="none" w:sz="0" w:space="0" w:color="auto"/>
        <w:bottom w:val="none" w:sz="0" w:space="0" w:color="auto"/>
        <w:right w:val="none" w:sz="0" w:space="0" w:color="auto"/>
      </w:divBdr>
    </w:div>
    <w:div w:id="21451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60E2B99DEAC44E948600F011927495" ma:contentTypeVersion="4" ma:contentTypeDescription="Create a new document." ma:contentTypeScope="" ma:versionID="980e7d7e94c8438fa7af0dd8f008431c">
  <xsd:schema xmlns:xsd="http://www.w3.org/2001/XMLSchema" xmlns:xs="http://www.w3.org/2001/XMLSchema" xmlns:p="http://schemas.microsoft.com/office/2006/metadata/properties" xmlns:ns3="1a055e28-ca1b-46d9-93d3-04ca2f32a299" targetNamespace="http://schemas.microsoft.com/office/2006/metadata/properties" ma:root="true" ma:fieldsID="d6c6851c75ae554188661c5f9c6827b1" ns3:_="">
    <xsd:import namespace="1a055e28-ca1b-46d9-93d3-04ca2f32a29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55e28-ca1b-46d9-93d3-04ca2f32a2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79B575-1173-45A4-8BD5-2CC47A406551}">
  <ds:schemaRefs>
    <ds:schemaRef ds:uri="http://schemas.openxmlformats.org/officeDocument/2006/bibliography"/>
  </ds:schemaRefs>
</ds:datastoreItem>
</file>

<file path=customXml/itemProps2.xml><?xml version="1.0" encoding="utf-8"?>
<ds:datastoreItem xmlns:ds="http://schemas.openxmlformats.org/officeDocument/2006/customXml" ds:itemID="{6C061167-A8E7-4508-91B8-A759E3F67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55e28-ca1b-46d9-93d3-04ca2f32a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4EB9D-7865-4496-A390-E1D1097A0D75}">
  <ds:schemaRefs>
    <ds:schemaRef ds:uri="http://schemas.microsoft.com/sharepoint/v3/contenttype/forms"/>
  </ds:schemaRefs>
</ds:datastoreItem>
</file>

<file path=customXml/itemProps4.xml><?xml version="1.0" encoding="utf-8"?>
<ds:datastoreItem xmlns:ds="http://schemas.openxmlformats.org/officeDocument/2006/customXml" ds:itemID="{BB3E6EA3-5DCF-43F4-92B7-C3D99CDB9CAA}">
  <ds:schemaRefs>
    <ds:schemaRef ds:uri="1a055e28-ca1b-46d9-93d3-04ca2f32a299"/>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Kear</dc:creator>
  <cp:lastModifiedBy>Robbie Jones</cp:lastModifiedBy>
  <cp:revision>2</cp:revision>
  <cp:lastPrinted>2024-03-14T11:15:00Z</cp:lastPrinted>
  <dcterms:created xsi:type="dcterms:W3CDTF">2025-04-02T08:18:00Z</dcterms:created>
  <dcterms:modified xsi:type="dcterms:W3CDTF">2025-06-05T07:01:00Z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0x010100C360E2B99DEAC44E948600F011927495</vt:lpwstr>
  </property>
</Properties>
</file>