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7ADAE" w14:textId="27C9C81B" w:rsidR="00712CEA" w:rsidRDefault="00712CEA" w:rsidP="00712CEA">
      <w:pPr>
        <w:jc w:val="right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76BFDE3" wp14:editId="628F699E">
            <wp:extent cx="1912620" cy="967740"/>
            <wp:effectExtent l="0" t="0" r="0" b="3810"/>
            <wp:docPr id="1845232513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232513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B91FA" w14:textId="77777777" w:rsidR="00712CEA" w:rsidRDefault="00712CEA" w:rsidP="00712CEA">
      <w:pPr>
        <w:jc w:val="right"/>
        <w:rPr>
          <w:b/>
          <w:bCs/>
        </w:rPr>
      </w:pPr>
    </w:p>
    <w:p w14:paraId="7D9C978A" w14:textId="6A27D549" w:rsidR="00C77798" w:rsidRDefault="00BE27B4" w:rsidP="00C77798">
      <w:pPr>
        <w:rPr>
          <w:b/>
          <w:bCs/>
        </w:rPr>
      </w:pPr>
      <w:r>
        <w:rPr>
          <w:b/>
          <w:bCs/>
        </w:rPr>
        <w:t xml:space="preserve">Community Support Hub </w:t>
      </w:r>
      <w:r w:rsidR="00886C1C">
        <w:rPr>
          <w:b/>
          <w:bCs/>
        </w:rPr>
        <w:t>Team Leader</w:t>
      </w:r>
    </w:p>
    <w:p w14:paraId="79ED84F4" w14:textId="7DC70D27" w:rsidR="00C77798" w:rsidRDefault="00886C1C" w:rsidP="00C77798">
      <w:pPr>
        <w:rPr>
          <w:b/>
          <w:bCs/>
        </w:rPr>
      </w:pPr>
      <w:r>
        <w:rPr>
          <w:b/>
          <w:bCs/>
        </w:rPr>
        <w:t xml:space="preserve">37 Hours Per Week </w:t>
      </w:r>
    </w:p>
    <w:p w14:paraId="74F5CCA5" w14:textId="15B1C511" w:rsidR="00BE27B4" w:rsidRDefault="00886C1C" w:rsidP="00C77798">
      <w:pPr>
        <w:rPr>
          <w:b/>
          <w:bCs/>
        </w:rPr>
      </w:pPr>
      <w:r>
        <w:rPr>
          <w:b/>
          <w:bCs/>
        </w:rPr>
        <w:t>£32,714.78 per</w:t>
      </w:r>
      <w:r w:rsidR="00BE27B4">
        <w:rPr>
          <w:b/>
          <w:bCs/>
        </w:rPr>
        <w:t xml:space="preserve"> annum </w:t>
      </w:r>
    </w:p>
    <w:p w14:paraId="62BB17E1" w14:textId="43E92724" w:rsidR="00886C1C" w:rsidRPr="00886C1C" w:rsidRDefault="00886C1C" w:rsidP="00886C1C">
      <w:r w:rsidRPr="00886C1C">
        <w:t>Autism East Midlands is a leading charitable organisation dedicated to supporting individuals with autism to live fulfilling and independent lives. We provide a wide range of high-quality services tailored to meet the needs of the people we support across the region.</w:t>
      </w:r>
    </w:p>
    <w:p w14:paraId="3E900D8C" w14:textId="77777777" w:rsidR="00886C1C" w:rsidRPr="00886C1C" w:rsidRDefault="00886C1C" w:rsidP="00886C1C">
      <w:pPr>
        <w:rPr>
          <w:b/>
          <w:bCs/>
        </w:rPr>
      </w:pPr>
      <w:r w:rsidRPr="00886C1C">
        <w:rPr>
          <w:b/>
          <w:bCs/>
        </w:rPr>
        <w:t>About the Service</w:t>
      </w:r>
    </w:p>
    <w:p w14:paraId="37648289" w14:textId="5E01DAB4" w:rsidR="00886C1C" w:rsidRPr="00886C1C" w:rsidRDefault="00886C1C" w:rsidP="00886C1C">
      <w:r w:rsidRPr="00886C1C">
        <w:t>Our Community Support Service delivers personalised, one-to-one support to autistic adults across Derbyshire and the wider East Midlands. Operating from our Day Provision base in Heanor, the service is designed to promote independence,</w:t>
      </w:r>
      <w:r>
        <w:t xml:space="preserve"> autonomy,</w:t>
      </w:r>
      <w:r w:rsidRPr="00886C1C">
        <w:t xml:space="preserve"> confidence, and meaningful community engagement.</w:t>
      </w:r>
    </w:p>
    <w:p w14:paraId="25F090F8" w14:textId="77777777" w:rsidR="00886C1C" w:rsidRPr="00886C1C" w:rsidRDefault="00886C1C" w:rsidP="00886C1C">
      <w:r w:rsidRPr="00886C1C">
        <w:t>Our highly committed Community Support Workers empower individuals to:</w:t>
      </w:r>
    </w:p>
    <w:p w14:paraId="18F653B6" w14:textId="77777777" w:rsidR="00886C1C" w:rsidRPr="00886C1C" w:rsidRDefault="00886C1C" w:rsidP="00886C1C">
      <w:pPr>
        <w:numPr>
          <w:ilvl w:val="0"/>
          <w:numId w:val="1"/>
        </w:numPr>
      </w:pPr>
      <w:r w:rsidRPr="00886C1C">
        <w:t>Develop essential life skills</w:t>
      </w:r>
    </w:p>
    <w:p w14:paraId="3CF629E2" w14:textId="77777777" w:rsidR="00886C1C" w:rsidRPr="00886C1C" w:rsidRDefault="00886C1C" w:rsidP="00886C1C">
      <w:pPr>
        <w:numPr>
          <w:ilvl w:val="0"/>
          <w:numId w:val="1"/>
        </w:numPr>
      </w:pPr>
      <w:r w:rsidRPr="00886C1C">
        <w:t>Enhance communication and social interaction</w:t>
      </w:r>
    </w:p>
    <w:p w14:paraId="4AB1A8DB" w14:textId="77777777" w:rsidR="00886C1C" w:rsidRPr="00886C1C" w:rsidRDefault="00886C1C" w:rsidP="00886C1C">
      <w:pPr>
        <w:numPr>
          <w:ilvl w:val="0"/>
          <w:numId w:val="1"/>
        </w:numPr>
      </w:pPr>
      <w:r w:rsidRPr="00886C1C">
        <w:t>Access new and meaningful leisure opportunities</w:t>
      </w:r>
    </w:p>
    <w:p w14:paraId="1CA7A6AA" w14:textId="77777777" w:rsidR="00886C1C" w:rsidRPr="00886C1C" w:rsidRDefault="00886C1C" w:rsidP="00886C1C">
      <w:pPr>
        <w:numPr>
          <w:ilvl w:val="0"/>
          <w:numId w:val="1"/>
        </w:numPr>
      </w:pPr>
      <w:r w:rsidRPr="00886C1C">
        <w:t>Participate in community and social events</w:t>
      </w:r>
    </w:p>
    <w:p w14:paraId="66B177B6" w14:textId="77777777" w:rsidR="00886C1C" w:rsidRPr="00886C1C" w:rsidRDefault="00886C1C" w:rsidP="00886C1C">
      <w:pPr>
        <w:numPr>
          <w:ilvl w:val="0"/>
          <w:numId w:val="1"/>
        </w:numPr>
      </w:pPr>
      <w:r w:rsidRPr="00886C1C">
        <w:t>Prepare for employment and volunteering opportunities</w:t>
      </w:r>
    </w:p>
    <w:p w14:paraId="414A648C" w14:textId="77777777" w:rsidR="00886C1C" w:rsidRPr="00886C1C" w:rsidRDefault="00886C1C" w:rsidP="00886C1C">
      <w:pPr>
        <w:numPr>
          <w:ilvl w:val="0"/>
          <w:numId w:val="1"/>
        </w:numPr>
      </w:pPr>
      <w:r w:rsidRPr="00886C1C">
        <w:t>Build confidence in navigating everyday situations</w:t>
      </w:r>
    </w:p>
    <w:p w14:paraId="5E002A1F" w14:textId="77777777" w:rsidR="00886C1C" w:rsidRPr="00886C1C" w:rsidRDefault="00886C1C" w:rsidP="00886C1C">
      <w:pPr>
        <w:rPr>
          <w:b/>
          <w:bCs/>
        </w:rPr>
      </w:pPr>
      <w:r w:rsidRPr="00886C1C">
        <w:rPr>
          <w:b/>
          <w:bCs/>
        </w:rPr>
        <w:t>The Opportunity</w:t>
      </w:r>
    </w:p>
    <w:p w14:paraId="475CCA3E" w14:textId="77777777" w:rsidR="00886C1C" w:rsidRPr="00886C1C" w:rsidRDefault="00886C1C" w:rsidP="00886C1C">
      <w:r w:rsidRPr="00886C1C">
        <w:t>As we expand our Community Support Service, we are seeking a Community Support Hub Team Leader to drive this growth across the region.</w:t>
      </w:r>
    </w:p>
    <w:p w14:paraId="4DC78457" w14:textId="77777777" w:rsidR="00886C1C" w:rsidRPr="00886C1C" w:rsidRDefault="00886C1C" w:rsidP="00886C1C">
      <w:r w:rsidRPr="00886C1C">
        <w:t>This is an exciting leadership role where you will:</w:t>
      </w:r>
    </w:p>
    <w:p w14:paraId="7A2CD2F2" w14:textId="77777777" w:rsidR="00886C1C" w:rsidRPr="00886C1C" w:rsidRDefault="00886C1C" w:rsidP="00886C1C">
      <w:pPr>
        <w:numPr>
          <w:ilvl w:val="0"/>
          <w:numId w:val="2"/>
        </w:numPr>
      </w:pPr>
      <w:r w:rsidRPr="00886C1C">
        <w:t>Lead the development and expansion of the service across multiple localities</w:t>
      </w:r>
    </w:p>
    <w:p w14:paraId="24A589D9" w14:textId="77777777" w:rsidR="00886C1C" w:rsidRPr="00886C1C" w:rsidRDefault="00886C1C" w:rsidP="00886C1C">
      <w:pPr>
        <w:numPr>
          <w:ilvl w:val="0"/>
          <w:numId w:val="2"/>
        </w:numPr>
      </w:pPr>
      <w:r w:rsidRPr="00886C1C">
        <w:t>Manage, support, and inspire a large, geographically dispersed team of practitioners</w:t>
      </w:r>
    </w:p>
    <w:p w14:paraId="7DA60E17" w14:textId="77777777" w:rsidR="00886C1C" w:rsidRPr="00886C1C" w:rsidRDefault="00886C1C" w:rsidP="00886C1C">
      <w:pPr>
        <w:numPr>
          <w:ilvl w:val="0"/>
          <w:numId w:val="2"/>
        </w:numPr>
      </w:pPr>
      <w:r w:rsidRPr="00886C1C">
        <w:lastRenderedPageBreak/>
        <w:t>Ensure consistently high standards of delivery and person-centred practice</w:t>
      </w:r>
    </w:p>
    <w:p w14:paraId="66777466" w14:textId="77777777" w:rsidR="00886C1C" w:rsidRPr="00886C1C" w:rsidRDefault="00886C1C" w:rsidP="00886C1C">
      <w:pPr>
        <w:numPr>
          <w:ilvl w:val="0"/>
          <w:numId w:val="2"/>
        </w:numPr>
      </w:pPr>
      <w:r w:rsidRPr="00886C1C">
        <w:t>Champion innovation, quality, and continuous improvement</w:t>
      </w:r>
    </w:p>
    <w:p w14:paraId="084544DC" w14:textId="394284AC" w:rsidR="00886C1C" w:rsidRDefault="00886C1C" w:rsidP="00886C1C">
      <w:pPr>
        <w:numPr>
          <w:ilvl w:val="0"/>
          <w:numId w:val="2"/>
        </w:numPr>
      </w:pPr>
      <w:r w:rsidRPr="00886C1C">
        <w:t>Work collaboratively with stakeholders to enhance service reach and impact</w:t>
      </w:r>
    </w:p>
    <w:tbl>
      <w:tblPr>
        <w:tblpPr w:leftFromText="180" w:rightFromText="180" w:vertAnchor="text" w:horzAnchor="margin" w:tblpY="324"/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0"/>
        <w:gridCol w:w="66"/>
        <w:gridCol w:w="2370"/>
        <w:gridCol w:w="1733"/>
        <w:gridCol w:w="2604"/>
      </w:tblGrid>
      <w:tr w:rsidR="00712CEA" w:rsidRPr="005D11B3" w14:paraId="062DE8B5" w14:textId="77777777" w:rsidTr="00712CEA">
        <w:trPr>
          <w:trHeight w:val="687"/>
        </w:trPr>
        <w:tc>
          <w:tcPr>
            <w:tcW w:w="1630" w:type="dxa"/>
          </w:tcPr>
          <w:p w14:paraId="5D34E1CA" w14:textId="77777777" w:rsidR="00712CEA" w:rsidRPr="005D11B3" w:rsidRDefault="00712CEA" w:rsidP="00712CEA">
            <w:pPr>
              <w:rPr>
                <w:rFonts w:ascii="Arial" w:hAnsi="Arial" w:cs="Arial"/>
              </w:rPr>
            </w:pPr>
            <w:r w:rsidRPr="005D11B3">
              <w:rPr>
                <w:rFonts w:ascii="Arial" w:hAnsi="Arial" w:cs="Arial"/>
                <w:b/>
              </w:rPr>
              <w:t>Grade:</w:t>
            </w:r>
          </w:p>
        </w:tc>
        <w:tc>
          <w:tcPr>
            <w:tcW w:w="2436" w:type="dxa"/>
            <w:gridSpan w:val="2"/>
          </w:tcPr>
          <w:p w14:paraId="50C6DEFE" w14:textId="65EC1153" w:rsidR="00712CEA" w:rsidRPr="00E83089" w:rsidRDefault="00886C1C" w:rsidP="00712C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Team Leader</w:t>
            </w:r>
          </w:p>
        </w:tc>
        <w:tc>
          <w:tcPr>
            <w:tcW w:w="1733" w:type="dxa"/>
          </w:tcPr>
          <w:p w14:paraId="7865A397" w14:textId="77777777" w:rsidR="00712CEA" w:rsidRPr="005D11B3" w:rsidRDefault="00712CEA" w:rsidP="00712CEA">
            <w:pPr>
              <w:rPr>
                <w:rFonts w:ascii="Arial" w:hAnsi="Arial" w:cs="Arial"/>
              </w:rPr>
            </w:pPr>
            <w:r w:rsidRPr="005D11B3">
              <w:rPr>
                <w:rFonts w:ascii="Arial" w:hAnsi="Arial" w:cs="Arial"/>
                <w:b/>
              </w:rPr>
              <w:t>Job Title:</w:t>
            </w:r>
          </w:p>
        </w:tc>
        <w:tc>
          <w:tcPr>
            <w:tcW w:w="2604" w:type="dxa"/>
          </w:tcPr>
          <w:p w14:paraId="6E41D894" w14:textId="105EE3EB" w:rsidR="00712CEA" w:rsidRPr="005D11B3" w:rsidRDefault="00712CEA" w:rsidP="00712C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Community Support Services </w:t>
            </w:r>
            <w:r w:rsidR="00886C1C">
              <w:rPr>
                <w:rFonts w:ascii="Arial" w:hAnsi="Arial" w:cs="Arial"/>
                <w:sz w:val="20"/>
                <w:szCs w:val="20"/>
              </w:rPr>
              <w:t>Team Leader</w:t>
            </w:r>
          </w:p>
          <w:p w14:paraId="6F1EA85D" w14:textId="77777777" w:rsidR="00712CEA" w:rsidRPr="005D11B3" w:rsidRDefault="00712CEA" w:rsidP="00712CEA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712CEA" w:rsidRPr="005D11B3" w14:paraId="461BF35A" w14:textId="77777777" w:rsidTr="00712CEA">
        <w:trPr>
          <w:trHeight w:val="675"/>
        </w:trPr>
        <w:tc>
          <w:tcPr>
            <w:tcW w:w="1630" w:type="dxa"/>
          </w:tcPr>
          <w:p w14:paraId="2A45110B" w14:textId="77777777" w:rsidR="00712CEA" w:rsidRPr="005D11B3" w:rsidRDefault="00712CEA" w:rsidP="00712CEA">
            <w:pPr>
              <w:rPr>
                <w:rFonts w:ascii="Arial" w:hAnsi="Arial" w:cs="Arial"/>
              </w:rPr>
            </w:pPr>
            <w:r w:rsidRPr="005D11B3">
              <w:rPr>
                <w:rFonts w:ascii="Arial" w:hAnsi="Arial" w:cs="Arial"/>
                <w:b/>
              </w:rPr>
              <w:t>Department:</w:t>
            </w:r>
          </w:p>
        </w:tc>
        <w:tc>
          <w:tcPr>
            <w:tcW w:w="2436" w:type="dxa"/>
            <w:gridSpan w:val="2"/>
          </w:tcPr>
          <w:p w14:paraId="36AB89B2" w14:textId="77777777" w:rsidR="00712CEA" w:rsidRPr="005D11B3" w:rsidRDefault="00712CEA" w:rsidP="00712C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Adult Services</w:t>
            </w:r>
          </w:p>
          <w:p w14:paraId="6DCE3C11" w14:textId="77777777" w:rsidR="00712CEA" w:rsidRPr="005D11B3" w:rsidRDefault="00712CEA" w:rsidP="00712CEA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733" w:type="dxa"/>
          </w:tcPr>
          <w:p w14:paraId="1BE3402E" w14:textId="77777777" w:rsidR="00712CEA" w:rsidRPr="005D11B3" w:rsidRDefault="00712CEA" w:rsidP="00712CEA">
            <w:pPr>
              <w:rPr>
                <w:rFonts w:ascii="Arial" w:hAnsi="Arial" w:cs="Arial"/>
              </w:rPr>
            </w:pPr>
            <w:r w:rsidRPr="005D11B3">
              <w:rPr>
                <w:rFonts w:ascii="Arial" w:hAnsi="Arial" w:cs="Arial"/>
                <w:b/>
              </w:rPr>
              <w:t>Accountable to:</w:t>
            </w:r>
          </w:p>
        </w:tc>
        <w:tc>
          <w:tcPr>
            <w:tcW w:w="2604" w:type="dxa"/>
          </w:tcPr>
          <w:p w14:paraId="7821DCAE" w14:textId="3E01FC18" w:rsidR="00712CEA" w:rsidRPr="005D11B3" w:rsidRDefault="00886C1C" w:rsidP="00712C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Service Manager</w:t>
            </w:r>
            <w:r w:rsidR="00712CE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12CEA" w:rsidRPr="005D11B3" w14:paraId="5A306BCE" w14:textId="77777777" w:rsidTr="00712CEA">
        <w:trPr>
          <w:trHeight w:val="473"/>
        </w:trPr>
        <w:tc>
          <w:tcPr>
            <w:tcW w:w="1696" w:type="dxa"/>
            <w:gridSpan w:val="2"/>
          </w:tcPr>
          <w:p w14:paraId="39538C27" w14:textId="77777777" w:rsidR="00712CEA" w:rsidRPr="005D11B3" w:rsidRDefault="00712CEA" w:rsidP="00712CEA">
            <w:pPr>
              <w:rPr>
                <w:rFonts w:ascii="Arial" w:hAnsi="Arial" w:cs="Arial"/>
                <w:b/>
              </w:rPr>
            </w:pPr>
            <w:r w:rsidRPr="005D11B3">
              <w:rPr>
                <w:rFonts w:ascii="Arial" w:hAnsi="Arial" w:cs="Arial"/>
                <w:b/>
              </w:rPr>
              <w:t>Responsible for:</w:t>
            </w:r>
          </w:p>
        </w:tc>
        <w:tc>
          <w:tcPr>
            <w:tcW w:w="6707" w:type="dxa"/>
            <w:gridSpan w:val="3"/>
          </w:tcPr>
          <w:p w14:paraId="55348072" w14:textId="77777777" w:rsidR="00712CEA" w:rsidRPr="005D11B3" w:rsidRDefault="00712CEA" w:rsidP="00712C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Service Staff Team</w:t>
            </w:r>
          </w:p>
        </w:tc>
      </w:tr>
    </w:tbl>
    <w:p w14:paraId="5C722CD6" w14:textId="60C7EAA0" w:rsidR="00C77798" w:rsidRDefault="00BE27B4" w:rsidP="00C77798">
      <w:pPr>
        <w:rPr>
          <w:b/>
          <w:bCs/>
        </w:rPr>
      </w:pPr>
      <w:r>
        <w:rPr>
          <w:b/>
          <w:bCs/>
        </w:rPr>
        <w:t xml:space="preserve">The role: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1276"/>
      </w:tblGrid>
      <w:tr w:rsidR="00BE27B4" w14:paraId="0F37F892" w14:textId="77777777" w:rsidTr="00BE27B4">
        <w:tc>
          <w:tcPr>
            <w:tcW w:w="7083" w:type="dxa"/>
          </w:tcPr>
          <w:p w14:paraId="67A702C3" w14:textId="7DBAEF39" w:rsidR="00BE27B4" w:rsidRDefault="00BE27B4" w:rsidP="00C77798"/>
        </w:tc>
        <w:tc>
          <w:tcPr>
            <w:tcW w:w="1276" w:type="dxa"/>
          </w:tcPr>
          <w:p w14:paraId="0D21E75B" w14:textId="6355C85D" w:rsidR="00BE27B4" w:rsidRDefault="00BE27B4" w:rsidP="00C77798">
            <w:r>
              <w:t>Essential/ Desirable</w:t>
            </w:r>
          </w:p>
        </w:tc>
      </w:tr>
      <w:tr w:rsidR="00BE27B4" w14:paraId="11B17C19" w14:textId="77777777" w:rsidTr="00BE27B4">
        <w:tc>
          <w:tcPr>
            <w:tcW w:w="7083" w:type="dxa"/>
          </w:tcPr>
          <w:p w14:paraId="09985C52" w14:textId="1C72DDFD" w:rsidR="00BE27B4" w:rsidRPr="00BE27B4" w:rsidRDefault="00BE27B4" w:rsidP="00C77798">
            <w:pPr>
              <w:rPr>
                <w:b/>
                <w:bCs/>
              </w:rPr>
            </w:pPr>
            <w:r w:rsidRPr="00BE27B4">
              <w:rPr>
                <w:b/>
                <w:bCs/>
              </w:rPr>
              <w:t>Experience</w:t>
            </w:r>
          </w:p>
          <w:p w14:paraId="4E38F31A" w14:textId="154B6CC4" w:rsidR="00BE27B4" w:rsidRDefault="00BE27B4" w:rsidP="00C77798">
            <w:r>
              <w:t>1:1 Experience of working with people with learning disabilities or autism</w:t>
            </w:r>
          </w:p>
          <w:p w14:paraId="11DAD55F" w14:textId="5A2719FB" w:rsidR="00BE27B4" w:rsidRDefault="00BE27B4" w:rsidP="00C77798">
            <w:r>
              <w:t>1:2 Experience of managing teams including conducting staff supervisions, appraisals and other staff management systems</w:t>
            </w:r>
          </w:p>
          <w:p w14:paraId="097AA27E" w14:textId="27633589" w:rsidR="00BE27B4" w:rsidRDefault="00BE27B4" w:rsidP="00C77798">
            <w:r>
              <w:t xml:space="preserve">1:3 Experience of managing geographically dispersed teams working in the community </w:t>
            </w:r>
          </w:p>
          <w:p w14:paraId="7147B32E" w14:textId="559C6829" w:rsidR="00BE27B4" w:rsidRDefault="00BE27B4" w:rsidP="00BE27B4"/>
        </w:tc>
        <w:tc>
          <w:tcPr>
            <w:tcW w:w="1276" w:type="dxa"/>
          </w:tcPr>
          <w:p w14:paraId="30FC56B4" w14:textId="77777777" w:rsidR="00BE27B4" w:rsidRDefault="00BE27B4" w:rsidP="00C77798"/>
          <w:p w14:paraId="76434232" w14:textId="07786661" w:rsidR="00BE27B4" w:rsidRDefault="00BE27B4" w:rsidP="00C77798">
            <w:r>
              <w:t>E</w:t>
            </w:r>
          </w:p>
          <w:p w14:paraId="1C30FAE0" w14:textId="77777777" w:rsidR="00BE27B4" w:rsidRDefault="00BE27B4" w:rsidP="00C77798"/>
          <w:p w14:paraId="7F99D530" w14:textId="26CDE1CF" w:rsidR="00BE27B4" w:rsidRDefault="00886C1C" w:rsidP="00C77798">
            <w:r>
              <w:t>D</w:t>
            </w:r>
          </w:p>
          <w:p w14:paraId="48346857" w14:textId="77777777" w:rsidR="00BE27B4" w:rsidRDefault="00BE27B4" w:rsidP="00C77798"/>
          <w:p w14:paraId="6477282A" w14:textId="291C92B1" w:rsidR="00BE27B4" w:rsidRDefault="00BE27B4" w:rsidP="00C77798">
            <w:r>
              <w:t>D</w:t>
            </w:r>
          </w:p>
          <w:p w14:paraId="66B1EA1D" w14:textId="4B949231" w:rsidR="00BE27B4" w:rsidRDefault="00BE27B4" w:rsidP="00C77798"/>
        </w:tc>
      </w:tr>
      <w:tr w:rsidR="00BE27B4" w14:paraId="09E7714D" w14:textId="77777777" w:rsidTr="00BE27B4">
        <w:tc>
          <w:tcPr>
            <w:tcW w:w="7083" w:type="dxa"/>
          </w:tcPr>
          <w:p w14:paraId="2548727F" w14:textId="77777777" w:rsidR="00BE27B4" w:rsidRDefault="00BE27B4" w:rsidP="00C7779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Qualifications and Training </w:t>
            </w:r>
          </w:p>
          <w:p w14:paraId="60F28C31" w14:textId="680CF83A" w:rsidR="00BE27B4" w:rsidRPr="00BE27B4" w:rsidRDefault="00BE27B4" w:rsidP="00C77798">
            <w:r>
              <w:t>2:1 Management qualification (Level 3 or above)</w:t>
            </w:r>
          </w:p>
        </w:tc>
        <w:tc>
          <w:tcPr>
            <w:tcW w:w="1276" w:type="dxa"/>
          </w:tcPr>
          <w:p w14:paraId="3C063E70" w14:textId="77777777" w:rsidR="00BE27B4" w:rsidRDefault="00BE27B4" w:rsidP="00C77798"/>
          <w:p w14:paraId="7732FD5E" w14:textId="0CB37D1B" w:rsidR="00BE27B4" w:rsidRDefault="00886C1C" w:rsidP="00C77798">
            <w:r>
              <w:t>D</w:t>
            </w:r>
          </w:p>
          <w:p w14:paraId="53F92E15" w14:textId="549BAF0C" w:rsidR="00BE27B4" w:rsidRDefault="00BE27B4" w:rsidP="00C77798"/>
        </w:tc>
      </w:tr>
      <w:tr w:rsidR="00BE27B4" w14:paraId="2E87A038" w14:textId="77777777" w:rsidTr="00BE27B4">
        <w:tc>
          <w:tcPr>
            <w:tcW w:w="7083" w:type="dxa"/>
          </w:tcPr>
          <w:p w14:paraId="279900D0" w14:textId="0C88D6FE" w:rsidR="00BE27B4" w:rsidRDefault="0027707B" w:rsidP="00C77798">
            <w:pPr>
              <w:rPr>
                <w:b/>
                <w:bCs/>
              </w:rPr>
            </w:pPr>
            <w:r>
              <w:rPr>
                <w:b/>
                <w:bCs/>
              </w:rPr>
              <w:t>Additional</w:t>
            </w:r>
            <w:r w:rsidR="00BE27B4">
              <w:rPr>
                <w:b/>
                <w:bCs/>
              </w:rPr>
              <w:t xml:space="preserve"> skills and knowledge </w:t>
            </w:r>
          </w:p>
          <w:p w14:paraId="46A9FC5C" w14:textId="77777777" w:rsidR="00BE27B4" w:rsidRDefault="00BE27B4" w:rsidP="00C77798">
            <w:r>
              <w:t>3:1 Understand and value the rights of people with autism</w:t>
            </w:r>
          </w:p>
          <w:p w14:paraId="0D117364" w14:textId="77777777" w:rsidR="00BE27B4" w:rsidRDefault="00BE27B4" w:rsidP="00C77798">
            <w:r>
              <w:t xml:space="preserve">3:2 Understanding of the legislative framework around </w:t>
            </w:r>
            <w:proofErr w:type="gramStart"/>
            <w:r>
              <w:t>community based</w:t>
            </w:r>
            <w:proofErr w:type="gramEnd"/>
            <w:r>
              <w:t xml:space="preserve"> support and associated codes of practice </w:t>
            </w:r>
          </w:p>
          <w:p w14:paraId="5BDF4F32" w14:textId="77777777" w:rsidR="0027707B" w:rsidRDefault="0027707B" w:rsidP="00C77798">
            <w:r>
              <w:t>3:3 Confident in the use of IT systems such as Microsoft Office</w:t>
            </w:r>
          </w:p>
          <w:p w14:paraId="0BA00E6F" w14:textId="77777777" w:rsidR="0027707B" w:rsidRDefault="0027707B" w:rsidP="00C77798">
            <w:r>
              <w:t>3:4 Confident in the use of CRM systems for client records</w:t>
            </w:r>
          </w:p>
          <w:p w14:paraId="5A495645" w14:textId="77777777" w:rsidR="0027707B" w:rsidRDefault="0027707B" w:rsidP="00C77798">
            <w:r>
              <w:t>3:5 Ability to analyse information, set and prioritise objectives, monitor progress and take corrective action to solve issues</w:t>
            </w:r>
          </w:p>
          <w:p w14:paraId="768EE689" w14:textId="77777777" w:rsidR="0027707B" w:rsidRDefault="0027707B" w:rsidP="00C77798">
            <w:r>
              <w:t>3:6 Understanding of delivering outcome focused support and supporting teams to do the same</w:t>
            </w:r>
          </w:p>
          <w:p w14:paraId="0EF2479B" w14:textId="0BD543C1" w:rsidR="0027707B" w:rsidRPr="00BE27B4" w:rsidRDefault="0027707B" w:rsidP="00C77798">
            <w:r>
              <w:t xml:space="preserve">3:7 Actively contribute to the wider management team </w:t>
            </w:r>
          </w:p>
        </w:tc>
        <w:tc>
          <w:tcPr>
            <w:tcW w:w="1276" w:type="dxa"/>
          </w:tcPr>
          <w:p w14:paraId="58239770" w14:textId="77777777" w:rsidR="00BE27B4" w:rsidRDefault="00BE27B4" w:rsidP="00C77798"/>
          <w:p w14:paraId="50249F3A" w14:textId="77777777" w:rsidR="00BE27B4" w:rsidRDefault="00BE27B4" w:rsidP="00C77798">
            <w:r>
              <w:t>E</w:t>
            </w:r>
          </w:p>
          <w:p w14:paraId="54B1440C" w14:textId="77777777" w:rsidR="00BE27B4" w:rsidRDefault="0027707B" w:rsidP="00C77798">
            <w:r>
              <w:t>D</w:t>
            </w:r>
          </w:p>
          <w:p w14:paraId="37DA37C7" w14:textId="77777777" w:rsidR="0027707B" w:rsidRDefault="0027707B" w:rsidP="00C77798"/>
          <w:p w14:paraId="54B29C0A" w14:textId="77777777" w:rsidR="0027707B" w:rsidRDefault="0027707B" w:rsidP="00C77798">
            <w:r>
              <w:t>E</w:t>
            </w:r>
          </w:p>
          <w:p w14:paraId="7FE31AE3" w14:textId="77777777" w:rsidR="0027707B" w:rsidRDefault="0027707B" w:rsidP="00C77798">
            <w:r>
              <w:t>D</w:t>
            </w:r>
          </w:p>
          <w:p w14:paraId="490D391C" w14:textId="77777777" w:rsidR="0027707B" w:rsidRDefault="0027707B" w:rsidP="00C77798">
            <w:r>
              <w:t>E</w:t>
            </w:r>
          </w:p>
          <w:p w14:paraId="1DED7CB8" w14:textId="77777777" w:rsidR="0027707B" w:rsidRDefault="0027707B" w:rsidP="00C77798"/>
          <w:p w14:paraId="6331B497" w14:textId="77777777" w:rsidR="0027707B" w:rsidRDefault="0027707B" w:rsidP="00C77798">
            <w:r>
              <w:t>E</w:t>
            </w:r>
          </w:p>
          <w:p w14:paraId="1F94B059" w14:textId="77777777" w:rsidR="0027707B" w:rsidRDefault="0027707B" w:rsidP="00C77798"/>
          <w:p w14:paraId="7FB1B45C" w14:textId="263E18AE" w:rsidR="0027707B" w:rsidRDefault="0027707B" w:rsidP="00C77798">
            <w:r>
              <w:t>E</w:t>
            </w:r>
          </w:p>
        </w:tc>
      </w:tr>
      <w:tr w:rsidR="00BE27B4" w14:paraId="5F96F221" w14:textId="77777777" w:rsidTr="00BE27B4">
        <w:tc>
          <w:tcPr>
            <w:tcW w:w="7083" w:type="dxa"/>
          </w:tcPr>
          <w:p w14:paraId="03AEEE5C" w14:textId="77777777" w:rsidR="00BE27B4" w:rsidRDefault="00BE27B4" w:rsidP="00C7779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Personal qualities </w:t>
            </w:r>
          </w:p>
          <w:p w14:paraId="046E9C01" w14:textId="72CEEC23" w:rsidR="0027707B" w:rsidRDefault="0027707B" w:rsidP="00C77798">
            <w:r>
              <w:t xml:space="preserve">4:1 </w:t>
            </w:r>
            <w:r w:rsidR="00705335">
              <w:t xml:space="preserve">Personal and professional </w:t>
            </w:r>
            <w:r>
              <w:t>commitment to</w:t>
            </w:r>
            <w:r w:rsidR="00705335">
              <w:t xml:space="preserve"> respecting the confidentiality</w:t>
            </w:r>
            <w:r>
              <w:t xml:space="preserve"> of protected information belonging to both staff and people we support</w:t>
            </w:r>
          </w:p>
          <w:p w14:paraId="2E3A56FE" w14:textId="77777777" w:rsidR="00705335" w:rsidRDefault="0027707B" w:rsidP="00C77798">
            <w:r>
              <w:t xml:space="preserve">4:2 </w:t>
            </w:r>
            <w:r w:rsidR="00705335">
              <w:t xml:space="preserve">Demonstrate a personal and professional commitment to developing self and others with </w:t>
            </w:r>
            <w:proofErr w:type="gramStart"/>
            <w:r w:rsidR="00705335">
              <w:t>up to date</w:t>
            </w:r>
            <w:proofErr w:type="gramEnd"/>
            <w:r w:rsidR="00705335">
              <w:t xml:space="preserve"> knowledge and training </w:t>
            </w:r>
          </w:p>
          <w:p w14:paraId="241A436F" w14:textId="18DE2A3A" w:rsidR="00705335" w:rsidRPr="0027707B" w:rsidRDefault="00705335" w:rsidP="00886C1C">
            <w:r>
              <w:t>4:</w:t>
            </w:r>
            <w:r w:rsidR="00886C1C">
              <w:t>3</w:t>
            </w:r>
            <w:r>
              <w:t xml:space="preserve"> Full and current driving licence, with </w:t>
            </w:r>
            <w:r w:rsidR="00712CEA">
              <w:t>unrestricted access to a car for work</w:t>
            </w:r>
          </w:p>
        </w:tc>
        <w:tc>
          <w:tcPr>
            <w:tcW w:w="1276" w:type="dxa"/>
          </w:tcPr>
          <w:p w14:paraId="23850765" w14:textId="77777777" w:rsidR="00BE27B4" w:rsidRDefault="00BE27B4" w:rsidP="00C77798"/>
          <w:p w14:paraId="112F1571" w14:textId="77777777" w:rsidR="00705335" w:rsidRDefault="00705335" w:rsidP="00C77798">
            <w:r>
              <w:t>E</w:t>
            </w:r>
          </w:p>
          <w:p w14:paraId="46B9E018" w14:textId="77777777" w:rsidR="00705335" w:rsidRDefault="00705335" w:rsidP="00C77798"/>
          <w:p w14:paraId="3CC0EE5E" w14:textId="77777777" w:rsidR="00705335" w:rsidRDefault="00705335" w:rsidP="00C77798"/>
          <w:p w14:paraId="0AE3DE62" w14:textId="77777777" w:rsidR="00705335" w:rsidRDefault="00705335" w:rsidP="00C77798">
            <w:r>
              <w:t>E</w:t>
            </w:r>
          </w:p>
          <w:p w14:paraId="71AB19A0" w14:textId="77777777" w:rsidR="00705335" w:rsidRDefault="00705335" w:rsidP="00C77798"/>
          <w:p w14:paraId="410E0160" w14:textId="77777777" w:rsidR="00705335" w:rsidRDefault="00705335" w:rsidP="00C77798">
            <w:r>
              <w:t>E</w:t>
            </w:r>
          </w:p>
          <w:p w14:paraId="1E99D0EB" w14:textId="22C65D9E" w:rsidR="00712CEA" w:rsidRDefault="00712CEA" w:rsidP="00C77798"/>
        </w:tc>
      </w:tr>
    </w:tbl>
    <w:p w14:paraId="263CD442" w14:textId="77777777" w:rsidR="00712CEA" w:rsidRDefault="00712CEA" w:rsidP="00712CEA"/>
    <w:p w14:paraId="63CE9B0B" w14:textId="1E9956C8" w:rsidR="00C77798" w:rsidRDefault="00712CEA" w:rsidP="00712CEA">
      <w:r>
        <w:t>The post holder will be required to undergo an Enhanced DBS check. Any offer of employment will be subject to receipt of satisfactory references and a suitable DBS check.</w:t>
      </w:r>
    </w:p>
    <w:sectPr w:rsidR="00C777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A71CA"/>
    <w:multiLevelType w:val="multilevel"/>
    <w:tmpl w:val="3508C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537926"/>
    <w:multiLevelType w:val="multilevel"/>
    <w:tmpl w:val="D81EA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396854">
    <w:abstractNumId w:val="1"/>
  </w:num>
  <w:num w:numId="2" w16cid:durableId="1651592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798"/>
    <w:rsid w:val="0027707B"/>
    <w:rsid w:val="00705335"/>
    <w:rsid w:val="00712CEA"/>
    <w:rsid w:val="00821207"/>
    <w:rsid w:val="00886C1C"/>
    <w:rsid w:val="00915E56"/>
    <w:rsid w:val="00961977"/>
    <w:rsid w:val="009F6615"/>
    <w:rsid w:val="00B937CE"/>
    <w:rsid w:val="00BE27B4"/>
    <w:rsid w:val="00C77798"/>
    <w:rsid w:val="00E02877"/>
    <w:rsid w:val="00E4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70819"/>
  <w15:chartTrackingRefBased/>
  <w15:docId w15:val="{DCC3347D-6FAE-4756-8866-E2D4EF080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77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77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77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77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77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77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77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77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77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77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77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7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77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77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77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77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77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77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77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77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77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77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77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77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77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77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77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77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779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E2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50FCD563C402458F992612CD333FCD" ma:contentTypeVersion="11" ma:contentTypeDescription="Create a new document." ma:contentTypeScope="" ma:versionID="153a2174d4006675fb196158a4d3315e">
  <xsd:schema xmlns:xsd="http://www.w3.org/2001/XMLSchema" xmlns:xs="http://www.w3.org/2001/XMLSchema" xmlns:p="http://schemas.microsoft.com/office/2006/metadata/properties" xmlns:ns2="5dd7fbbe-81e1-4f42-9cc3-d3d5425bd54f" xmlns:ns3="72df1e5d-ca82-4035-a499-e8cfc8cc7abd" targetNamespace="http://schemas.microsoft.com/office/2006/metadata/properties" ma:root="true" ma:fieldsID="dc06c035dc1f4757c24df2870eb124d2" ns2:_="" ns3:_="">
    <xsd:import namespace="5dd7fbbe-81e1-4f42-9cc3-d3d5425bd54f"/>
    <xsd:import namespace="72df1e5d-ca82-4035-a499-e8cfc8cc7a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d7fbbe-81e1-4f42-9cc3-d3d5425bd5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12554ff-07dc-4052-9696-ea61a93b20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df1e5d-ca82-4035-a499-e8cfc8cc7ab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39423e5-a46a-41f6-a6d2-14fbd7499bb0}" ma:internalName="TaxCatchAll" ma:showField="CatchAllData" ma:web="72df1e5d-ca82-4035-a499-e8cfc8cc7a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df1e5d-ca82-4035-a499-e8cfc8cc7abd" xsi:nil="true"/>
    <lcf76f155ced4ddcb4097134ff3c332f xmlns="5dd7fbbe-81e1-4f42-9cc3-d3d5425bd54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C3027A-16AA-45CA-8192-BF602C69FF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d7fbbe-81e1-4f42-9cc3-d3d5425bd54f"/>
    <ds:schemaRef ds:uri="72df1e5d-ca82-4035-a499-e8cfc8cc7a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3D5964-9602-4ECA-8AB2-927342CB9BBF}">
  <ds:schemaRefs>
    <ds:schemaRef ds:uri="http://schemas.microsoft.com/office/2006/metadata/properties"/>
    <ds:schemaRef ds:uri="http://schemas.microsoft.com/office/infopath/2007/PartnerControls"/>
    <ds:schemaRef ds:uri="72df1e5d-ca82-4035-a499-e8cfc8cc7abd"/>
    <ds:schemaRef ds:uri="5dd7fbbe-81e1-4f42-9cc3-d3d5425bd54f"/>
  </ds:schemaRefs>
</ds:datastoreItem>
</file>

<file path=customXml/itemProps3.xml><?xml version="1.0" encoding="utf-8"?>
<ds:datastoreItem xmlns:ds="http://schemas.openxmlformats.org/officeDocument/2006/customXml" ds:itemID="{BC733C5B-835D-499A-87C0-85E53FE4DD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Myers</dc:creator>
  <cp:keywords/>
  <dc:description/>
  <cp:lastModifiedBy>Ben Brown</cp:lastModifiedBy>
  <cp:revision>2</cp:revision>
  <dcterms:created xsi:type="dcterms:W3CDTF">2026-05-26T13:00:00Z</dcterms:created>
  <dcterms:modified xsi:type="dcterms:W3CDTF">2026-05-26T13:00:00Z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0x0101001950FCD563C402458F992612CD333FCD</vt:lpwstr>
  </property>
  <property fmtid="{D5CDD505-2E9C-101B-9397-08002B2CF9AE}" pid="3" name="Order">
    <vt:r8>904000</vt:r8>
  </property>
  <property fmtid="{D5CDD505-2E9C-101B-9397-08002B2CF9AE}" pid="4" name="GrammarlyDocumentId">
    <vt:lpwstr>bcb11a40-50aa-4204-9c2b-b3613adb569a</vt:lpwstr>
  </property>
</Properties>
</file>